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color w:val="auto"/>
          <w:sz w:val="52"/>
          <w:szCs w:val="52"/>
          <w:highlight w:val="none"/>
        </w:rPr>
      </w:pPr>
      <w:r>
        <w:rPr>
          <w:rFonts w:ascii="宋体" w:hAnsi="宋体" w:cs="宋体"/>
          <w:b/>
          <w:color w:val="auto"/>
          <w:sz w:val="52"/>
          <w:szCs w:val="52"/>
          <w:highlight w:val="none"/>
        </w:rPr>
      </w:r>
      <w:r/>
    </w:p>
    <w:p>
      <w:pPr>
        <w:jc w:val="center"/>
        <w:spacing w:line="360" w:lineRule="auto"/>
        <w:rPr>
          <w:rFonts w:ascii="宋体" w:hAnsi="宋体" w:cs="宋体"/>
          <w:bCs/>
          <w:color w:val="auto"/>
          <w:spacing w:val="20"/>
          <w:sz w:val="72"/>
          <w:szCs w:val="72"/>
          <w:highlight w:val="none"/>
        </w:rPr>
        <w:outlineLvl w:val="0"/>
      </w:pPr>
      <w:r>
        <w:rPr>
          <w:rFonts w:hint="eastAsia" w:ascii="宋体" w:hAnsi="宋体" w:cs="宋体"/>
          <w:bCs/>
          <w:color w:val="auto"/>
          <w:spacing w:val="20"/>
          <w:sz w:val="72"/>
          <w:szCs w:val="72"/>
          <w:highlight w:val="none"/>
        </w:rPr>
        <w:t xml:space="preserve">无锡市政府采购项目</w:t>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jc w:val="center"/>
        <w:spacing w:line="360" w:lineRule="auto"/>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公   开</w:t>
      </w:r>
      <w:r/>
    </w:p>
    <w:p>
      <w:pPr>
        <w:jc w:val="center"/>
        <w:spacing w:line="360" w:lineRule="auto"/>
        <w:rPr>
          <w:rFonts w:ascii="宋体" w:hAnsi="宋体" w:cs="宋体"/>
          <w:b/>
          <w:color w:val="auto"/>
          <w:spacing w:val="20"/>
          <w:sz w:val="72"/>
          <w:szCs w:val="7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hint="eastAsia" w:ascii="宋体" w:hAnsi="宋体" w:cs="宋体"/>
          <w:b/>
          <w:color w:val="auto"/>
          <w:spacing w:val="20"/>
          <w:sz w:val="72"/>
          <w:szCs w:val="72"/>
          <w:highlight w:val="none"/>
        </w:rPr>
        <w:t xml:space="preserve">招  标  文 件</w:t>
      </w:r>
      <w:r/>
    </w:p>
    <w:p>
      <w:pPr>
        <w:jc w:val="center"/>
        <w:spacing w:line="360" w:lineRule="auto"/>
        <w:tabs>
          <w:tab w:val="left" w:pos="9921" w:leader="none"/>
        </w:tabs>
        <w:rPr>
          <w:rFonts w:ascii="宋体" w:hAnsi="宋体" w:cs="宋体"/>
          <w:bCs/>
          <w:color w:val="auto"/>
          <w:sz w:val="30"/>
          <w:highlight w:val="none"/>
        </w:rPr>
      </w:pPr>
      <w:r>
        <w:rPr>
          <w:rFonts w:hint="eastAsia" w:ascii="宋体" w:hAnsi="宋体" w:cs="宋体"/>
          <w:bCs/>
          <w:color w:val="auto"/>
          <w:sz w:val="30"/>
          <w:highlight w:val="none"/>
        </w:rPr>
        <w:t xml:space="preserve">（全流程电子化）</w:t>
      </w:r>
      <w:r/>
    </w:p>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政府采购编号：JSZC-320200-ZJZX-G2026-0008</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2026年执法船艇年度大修项目</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采购人：</w:t>
      </w:r>
      <w:r>
        <w:rPr>
          <w:rFonts w:hint="eastAsia" w:ascii="宋体" w:hAnsi="宋体" w:cs="宋体"/>
          <w:bCs/>
          <w:color w:val="auto"/>
          <w:sz w:val="30"/>
          <w:szCs w:val="30"/>
          <w:highlight w:val="none"/>
          <w:lang w:eastAsia="zh-CN"/>
        </w:rPr>
        <w:t xml:space="preserve">无锡市交通运输综合行政执法支队</w:t>
      </w:r>
      <w:r/>
    </w:p>
    <w:p>
      <w:pPr>
        <w:spacing w:before="95" w:after="95" w:line="36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采购代理机构：中嘉工程管理咨询（江苏）有限公司</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Cs/>
          <w:color w:val="auto"/>
          <w:sz w:val="30"/>
          <w:szCs w:val="30"/>
          <w:highlight w:val="none"/>
        </w:rPr>
      </w:pPr>
      <w:r>
        <w:rPr>
          <w:rFonts w:ascii="宋体" w:hAnsi="宋体" w:cs="宋体"/>
          <w:bCs/>
          <w:color w:val="auto"/>
          <w:sz w:val="30"/>
          <w:szCs w:val="30"/>
          <w:highlight w:val="none"/>
        </w:rPr>
      </w:r>
      <w:r/>
    </w:p>
    <w:p>
      <w:pPr>
        <w:jc w:val="center"/>
        <w:spacing w:line="36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二〇二</w:t>
      </w:r>
      <w:r>
        <w:rPr>
          <w:rFonts w:hint="eastAsia" w:ascii="宋体" w:hAnsi="宋体" w:cs="宋体"/>
          <w:bCs/>
          <w:color w:val="auto"/>
          <w:sz w:val="30"/>
          <w:szCs w:val="30"/>
          <w:highlight w:val="none"/>
          <w:lang w:val="en-US" w:eastAsia="zh-CN"/>
        </w:rPr>
        <w:t xml:space="preserve">六</w:t>
      </w:r>
      <w:r>
        <w:rPr>
          <w:rFonts w:hint="eastAsia" w:ascii="宋体" w:hAnsi="宋体" w:cs="宋体"/>
          <w:bCs/>
          <w:color w:val="auto"/>
          <w:sz w:val="30"/>
          <w:szCs w:val="30"/>
          <w:highlight w:val="none"/>
        </w:rPr>
        <w:t xml:space="preserve">年</w:t>
      </w:r>
      <w:r>
        <w:rPr>
          <w:rFonts w:hint="eastAsia" w:ascii="宋体" w:hAnsi="宋体" w:cs="宋体"/>
          <w:bCs/>
          <w:color w:val="auto"/>
          <w:sz w:val="30"/>
          <w:szCs w:val="30"/>
          <w:highlight w:val="none"/>
          <w:lang w:val="en-US" w:eastAsia="zh-CN"/>
        </w:rPr>
        <w:t xml:space="preserve">五</w:t>
      </w:r>
      <w:r>
        <w:rPr>
          <w:rFonts w:hint="eastAsia" w:ascii="宋体" w:hAnsi="宋体" w:cs="宋体"/>
          <w:bCs/>
          <w:color w:val="auto"/>
          <w:sz w:val="30"/>
          <w:szCs w:val="30"/>
          <w:highlight w:val="none"/>
        </w:rPr>
        <w:t xml:space="preserve">月</w:t>
      </w:r>
      <w:r/>
    </w:p>
    <w:p>
      <w:pPr>
        <w:rPr>
          <w:rFonts w:ascii="宋体" w:hAnsi="宋体" w:cs="宋体"/>
          <w:bCs/>
          <w:color w:val="auto"/>
          <w:sz w:val="44"/>
          <w:szCs w:val="44"/>
          <w:highlight w:val="none"/>
        </w:rPr>
      </w:pPr>
      <w:r>
        <w:rPr>
          <w:rFonts w:ascii="宋体" w:hAnsi="宋体" w:cs="宋体"/>
          <w:bCs/>
          <w:color w:val="auto"/>
          <w:sz w:val="44"/>
          <w:szCs w:val="44"/>
          <w:highlight w:val="none"/>
        </w:rPr>
      </w:r>
      <w:r/>
    </w:p>
    <w:p>
      <w:pPr>
        <w:jc w:val="center"/>
        <w:rPr>
          <w:rFonts w:hint="eastAsia" w:ascii="宋体" w:hAnsi="宋体" w:cs="宋体"/>
          <w:bCs/>
          <w:color w:val="auto"/>
          <w:sz w:val="44"/>
          <w:szCs w:val="44"/>
          <w:highlight w:val="none"/>
        </w:rP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44"/>
          <w:szCs w:val="44"/>
          <w:highlight w:val="none"/>
        </w:rPr>
      </w:r>
      <w:r/>
    </w:p>
    <w:p>
      <w:pPr>
        <w:jc w:val="center"/>
        <w:rPr>
          <w:rFonts w:ascii="宋体" w:hAnsi="宋体" w:cs="宋体"/>
          <w:bCs/>
          <w:color w:val="auto"/>
          <w:sz w:val="44"/>
          <w:szCs w:val="44"/>
          <w:highlight w:val="none"/>
        </w:rPr>
      </w:pPr>
      <w:r>
        <w:rPr>
          <w:rFonts w:hint="eastAsia" w:ascii="宋体" w:hAnsi="宋体" w:cs="宋体"/>
          <w:bCs/>
          <w:color w:val="auto"/>
          <w:sz w:val="44"/>
          <w:szCs w:val="44"/>
          <w:highlight w:val="none"/>
        </w:rPr>
        <w:t xml:space="preserve">目录</w:t>
      </w:r>
      <w:r/>
    </w:p>
    <w:p>
      <w:pPr>
        <w:spacing w:line="600" w:lineRule="auto"/>
        <w:tabs>
          <w:tab w:val="left" w:pos="8000" w:leader="none"/>
        </w:tabs>
        <w:rPr>
          <w:rFonts w:ascii="宋体" w:hAnsi="宋体" w:cs="宋体"/>
          <w:bCs/>
          <w:color w:val="auto"/>
          <w:sz w:val="30"/>
          <w:szCs w:val="30"/>
          <w:highlight w:val="none"/>
        </w:rPr>
      </w:pPr>
      <w:r>
        <w:rPr>
          <w:rFonts w:ascii="宋体" w:hAnsi="宋体" w:cs="宋体"/>
          <w:bCs/>
          <w:color w:val="auto"/>
          <w:sz w:val="30"/>
          <w:szCs w:val="30"/>
          <w:highlight w:val="none"/>
        </w:rPr>
      </w:r>
      <w:r/>
    </w:p>
    <w:p>
      <w:pPr>
        <w:spacing w:line="600" w:lineRule="auto"/>
        <w:tabs>
          <w:tab w:val="left" w:pos="8000" w:leader="none"/>
        </w:tabs>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第一部分    投标邀请</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第二部分    投标供应商须知</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第三部分    采购需求</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第四部分    合同书</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第五部分    附件</w:t>
      </w:r>
      <w:r/>
    </w:p>
    <w:p>
      <w:pPr>
        <w:spacing w:line="360" w:lineRule="auto"/>
        <w:widowControl/>
        <w:rPr>
          <w:rFonts w:ascii="宋体" w:hAnsi="宋体" w:cs="宋体"/>
          <w:b/>
          <w:color w:val="auto"/>
          <w:sz w:val="30"/>
          <w:szCs w:val="30"/>
          <w:highlight w:val="none"/>
        </w:rPr>
      </w:pPr>
      <w:r>
        <w:rPr>
          <w:rFonts w:ascii="宋体" w:hAnsi="宋体" w:cs="宋体"/>
          <w:b/>
          <w:color w:val="auto"/>
          <w:sz w:val="30"/>
          <w:szCs w:val="30"/>
          <w:highlight w:val="none"/>
        </w:rPr>
      </w:r>
      <w:r/>
    </w:p>
    <w:p>
      <w:pPr>
        <w:spacing w:line="360" w:lineRule="auto"/>
        <w:widowControl/>
        <w:rPr>
          <w:rFonts w:ascii="宋体" w:hAnsi="宋体" w:cs="宋体"/>
          <w:b/>
          <w:color w:val="auto"/>
          <w:sz w:val="30"/>
          <w:szCs w:val="30"/>
          <w:highlight w:val="none"/>
        </w:rPr>
      </w:pPr>
      <w:r>
        <w:rPr>
          <w:rFonts w:ascii="宋体" w:hAnsi="宋体" w:cs="宋体"/>
          <w:b/>
          <w:color w:val="auto"/>
          <w:sz w:val="30"/>
          <w:szCs w:val="30"/>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before="470"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 xml:space="preserve">第一部分 投标邀请</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中嘉工程管理咨询（江苏）有限公司受</w:t>
      </w:r>
      <w:r>
        <w:rPr>
          <w:rFonts w:hint="eastAsia" w:ascii="宋体" w:hAnsi="宋体" w:cs="宋体"/>
          <w:color w:val="auto"/>
          <w:sz w:val="24"/>
          <w:highlight w:val="none"/>
          <w:lang w:eastAsia="zh-CN"/>
        </w:rPr>
        <w:t xml:space="preserve">无锡市交通运输综合行政执法支队</w:t>
      </w:r>
      <w:r>
        <w:rPr>
          <w:rFonts w:hint="eastAsia" w:ascii="宋体" w:hAnsi="宋体" w:cs="宋体"/>
          <w:color w:val="auto"/>
          <w:sz w:val="24"/>
          <w:highlight w:val="none"/>
        </w:rPr>
        <w:t xml:space="preserve">的委托，对</w:t>
      </w:r>
      <w:r>
        <w:rPr>
          <w:rFonts w:hint="eastAsia" w:ascii="宋体" w:hAnsi="宋体" w:cs="宋体"/>
          <w:color w:val="auto"/>
          <w:sz w:val="24"/>
          <w:highlight w:val="none"/>
          <w:lang w:eastAsia="zh-CN"/>
        </w:rPr>
        <w:t xml:space="preserve">2026年执法船艇年度大修项目</w:t>
      </w:r>
      <w:r>
        <w:rPr>
          <w:rFonts w:hint="eastAsia" w:ascii="宋体" w:hAnsi="宋体" w:cs="宋体"/>
          <w:color w:val="auto"/>
          <w:sz w:val="24"/>
          <w:highlight w:val="none"/>
        </w:rPr>
        <w:t xml:space="preserve">进行公开招标采购，欢迎你单位参加投标并提请注意下列附表中的相关事项：</w:t>
      </w:r>
      <w:r/>
    </w:p>
    <w:tbl>
      <w:tblPr>
        <w:tblStyle w:val="781"/>
        <w:tblW w:w="10088"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272"/>
      </w:tblGrid>
      <w:tr>
        <w:trPr>
          <w:trHeight w:val="90"/>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27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内容</w:t>
            </w:r>
            <w:r/>
          </w:p>
        </w:tc>
      </w:tr>
      <w:tr>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9272" w:type="dxa"/>
            <w:vAlign w:val="center"/>
            <w:textDirection w:val="lrTb"/>
            <w:noWrap w:val="false"/>
          </w:tcPr>
          <w:p>
            <w:pPr>
              <w:spacing w:line="360" w:lineRule="auto"/>
              <w:widowControl/>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项目名称：</w:t>
            </w:r>
            <w:r>
              <w:rPr>
                <w:rFonts w:hint="eastAsia" w:ascii="宋体" w:hAnsi="宋体" w:cs="宋体"/>
                <w:color w:val="auto"/>
                <w:sz w:val="24"/>
                <w:highlight w:val="none"/>
                <w:lang w:eastAsia="zh-CN"/>
              </w:rPr>
              <w:t xml:space="preserve">2026年执法船艇年度大修项目</w:t>
            </w:r>
            <w:r/>
          </w:p>
          <w:p>
            <w:pPr>
              <w:spacing w:line="360" w:lineRule="auto"/>
              <w:widowControl/>
              <w:rPr>
                <w:rFonts w:hint="eastAsia" w:ascii="宋体" w:hAnsi="宋体" w:cs="宋体"/>
                <w:color w:val="auto"/>
                <w:sz w:val="24"/>
                <w:highlight w:val="none"/>
                <w:lang w:eastAsia="zh-CN"/>
              </w:rPr>
            </w:pPr>
            <w:r>
              <w:rPr>
                <w:rFonts w:hint="eastAsia" w:ascii="宋体" w:hAnsi="宋体" w:eastAsia="宋体" w:cs="宋体"/>
                <w:b/>
                <w:bCs/>
                <w:color w:val="auto"/>
                <w:sz w:val="24"/>
                <w:highlight w:val="none"/>
              </w:rPr>
              <w:t xml:space="preserve">政府采购编号：</w:t>
            </w:r>
            <w:r>
              <w:rPr>
                <w:rFonts w:hint="eastAsia" w:ascii="宋体" w:hAnsi="宋体" w:cs="宋体"/>
                <w:color w:val="auto"/>
                <w:sz w:val="24"/>
                <w:highlight w:val="none"/>
                <w:lang w:eastAsia="zh-CN"/>
              </w:rPr>
              <w:t xml:space="preserve">JSZC-320200-ZJZX-G2026-0008</w:t>
            </w:r>
            <w:r/>
          </w:p>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采购方式：</w:t>
            </w:r>
            <w:r>
              <w:rPr>
                <w:rFonts w:hint="eastAsia" w:ascii="宋体" w:hAnsi="宋体" w:cs="宋体"/>
                <w:color w:val="auto"/>
                <w:sz w:val="24"/>
                <w:highlight w:val="none"/>
              </w:rPr>
              <w:t xml:space="preserve">公开招标</w:t>
            </w:r>
            <w:r/>
          </w:p>
        </w:tc>
      </w:tr>
      <w:tr>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9272"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采购项目概况、要求：</w:t>
            </w:r>
            <w:r/>
          </w:p>
          <w:p>
            <w:pPr>
              <w:spacing w:line="360" w:lineRule="auto"/>
              <w:rPr>
                <w:rFonts w:ascii="宋体" w:hAnsi="宋体" w:cs="宋体"/>
                <w:bCs/>
                <w:color w:val="auto"/>
                <w:sz w:val="24"/>
                <w:highlight w:val="none"/>
              </w:rPr>
            </w:pPr>
            <w:r>
              <w:rPr>
                <w:rFonts w:hint="eastAsia" w:ascii="宋体" w:hAnsi="宋体" w:cs="宋体"/>
                <w:b/>
                <w:bCs w:val="0"/>
                <w:color w:val="auto"/>
                <w:sz w:val="24"/>
                <w:highlight w:val="none"/>
              </w:rPr>
              <w:t xml:space="preserve">项目概况</w:t>
            </w:r>
            <w:r>
              <w:rPr>
                <w:rFonts w:hint="eastAsia" w:ascii="宋体" w:hAnsi="宋体" w:cs="宋体"/>
                <w:bCs/>
                <w:color w:val="auto"/>
                <w:sz w:val="24"/>
                <w:highlight w:val="none"/>
              </w:rPr>
              <w:t xml:space="preserve">：</w:t>
            </w:r>
            <w:r>
              <w:rPr>
                <w:rFonts w:hint="eastAsia" w:hAnsi="宋体" w:cs="宋体"/>
                <w:bCs/>
                <w:color w:val="auto"/>
                <w:sz w:val="24"/>
                <w:szCs w:val="24"/>
                <w:highlight w:val="none"/>
                <w:lang w:val="en-US" w:eastAsia="zh-CN"/>
              </w:rPr>
              <w:t xml:space="preserve">根据无锡市交通运输综合行政执法支队2026年执法船艇船舶修理计划，船舶修理分为年度大修11艘，</w:t>
            </w:r>
            <w:r>
              <w:rPr>
                <w:rFonts w:hint="eastAsia" w:hAnsi="宋体" w:cs="宋体"/>
                <w:color w:val="auto"/>
                <w:sz w:val="24"/>
                <w:highlight w:val="none"/>
                <w:lang w:val="en-US" w:eastAsia="zh-CN"/>
              </w:rPr>
              <w:t xml:space="preserve">（</w:t>
            </w:r>
            <w:r>
              <w:rPr>
                <w:rFonts w:hint="eastAsia" w:hAnsi="宋体" w:cs="宋体"/>
                <w:bCs/>
                <w:color w:val="auto"/>
                <w:sz w:val="24"/>
                <w:szCs w:val="24"/>
                <w:highlight w:val="none"/>
                <w:lang w:val="en-US" w:eastAsia="zh-CN"/>
              </w:rPr>
              <w:t xml:space="preserve">具体详见招标文件第三部分·采购需求）</w:t>
            </w:r>
            <w:r>
              <w:rPr>
                <w:rFonts w:hint="eastAsia" w:ascii="宋体" w:hAnsi="宋体" w:cs="宋体"/>
                <w:bCs/>
                <w:color w:val="auto"/>
                <w:sz w:val="24"/>
                <w:highlight w:val="none"/>
              </w:rPr>
              <w:t xml:space="preserve">。</w:t>
            </w:r>
            <w:r/>
          </w:p>
          <w:p>
            <w:pPr>
              <w:jc w:val="both"/>
              <w:spacing w:line="360" w:lineRule="auto"/>
              <w:rPr>
                <w:rFonts w:hint="eastAsia" w:ascii="宋体" w:hAnsi="宋体" w:cs="宋体"/>
                <w:bCs/>
                <w:color w:val="auto"/>
                <w:sz w:val="24"/>
                <w:highlight w:val="none"/>
              </w:rPr>
            </w:pPr>
            <w:r>
              <w:rPr>
                <w:rFonts w:hint="eastAsia" w:ascii="宋体" w:hAnsi="宋体"/>
                <w:b/>
                <w:bCs/>
                <w:sz w:val="24"/>
                <w:szCs w:val="24"/>
              </w:rPr>
              <w:t xml:space="preserve">合同履行期限</w:t>
            </w:r>
            <w:r>
              <w:rPr>
                <w:rFonts w:hint="eastAsia" w:ascii="宋体" w:hAnsi="宋体"/>
                <w:sz w:val="24"/>
                <w:szCs w:val="24"/>
              </w:rPr>
              <w:t xml:space="preserve">：</w:t>
            </w:r>
            <w:r>
              <w:rPr>
                <w:rFonts w:hint="eastAsia" w:ascii="宋体" w:hAnsi="宋体" w:cs="宋体"/>
                <w:bCs/>
                <w:sz w:val="24"/>
                <w:lang w:val="zh-CN"/>
              </w:rPr>
              <w:t xml:space="preserve">每艘维修</w:t>
            </w:r>
            <w:r>
              <w:rPr>
                <w:rFonts w:hint="eastAsia" w:ascii="宋体" w:hAnsi="宋体" w:cs="宋体"/>
                <w:bCs/>
                <w:sz w:val="24"/>
                <w:highlight w:val="none"/>
                <w:lang w:val="zh-CN"/>
              </w:rPr>
              <w:t xml:space="preserve">时间50天，分批按时完成；保修期一年；</w:t>
            </w:r>
            <w:r>
              <w:rPr>
                <w:rFonts w:hint="eastAsia" w:ascii="宋体" w:hAnsi="宋体" w:cs="宋体"/>
                <w:bCs/>
                <w:color w:val="auto"/>
                <w:sz w:val="24"/>
                <w:highlight w:val="none"/>
              </w:rPr>
              <w:t xml:space="preserve"> </w:t>
            </w:r>
            <w:r/>
          </w:p>
          <w:p>
            <w:pPr>
              <w:spacing w:line="360" w:lineRule="auto"/>
              <w:rPr>
                <w:rFonts w:ascii="宋体" w:hAnsi="宋体" w:cs="宋体"/>
                <w:bCs/>
                <w:color w:val="auto"/>
                <w:sz w:val="24"/>
                <w:highlight w:val="none"/>
              </w:rPr>
            </w:pPr>
            <w:r>
              <w:rPr>
                <w:rFonts w:hint="eastAsia" w:ascii="宋体" w:hAnsi="宋体" w:cs="宋体"/>
                <w:b/>
                <w:bCs w:val="0"/>
                <w:color w:val="auto"/>
                <w:sz w:val="24"/>
                <w:highlight w:val="none"/>
              </w:rPr>
              <w:t xml:space="preserve">服务标准</w:t>
            </w:r>
            <w:r>
              <w:rPr>
                <w:rFonts w:hint="eastAsia" w:ascii="宋体" w:hAnsi="宋体" w:cs="宋体"/>
                <w:b/>
                <w:bCs w:val="0"/>
                <w:color w:val="auto"/>
                <w:sz w:val="24"/>
                <w:highlight w:val="none"/>
                <w:lang w:eastAsia="zh-CN"/>
              </w:rPr>
              <w:t xml:space="preserve">：符合国家、行业安全、环保等相关法律法规</w:t>
            </w:r>
            <w:r>
              <w:rPr>
                <w:rFonts w:hint="eastAsia" w:ascii="宋体" w:hAnsi="宋体" w:cs="宋体"/>
                <w:bCs/>
                <w:color w:val="auto"/>
                <w:sz w:val="24"/>
                <w:highlight w:val="none"/>
              </w:rPr>
              <w:t xml:space="preserve">；</w:t>
            </w:r>
            <w:r/>
          </w:p>
          <w:p>
            <w:pPr>
              <w:pageBreakBefore w:val="0"/>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eastAsia="zh-CN"/>
              </w:rPr>
              <w:t xml:space="preserve">本项目</w:t>
            </w:r>
            <w:r>
              <w:rPr>
                <w:rFonts w:hint="eastAsia" w:ascii="宋体" w:hAnsi="宋体" w:eastAsia="宋体" w:cs="宋体"/>
                <w:b/>
                <w:bCs w:val="0"/>
                <w:color w:val="auto"/>
                <w:sz w:val="24"/>
                <w:szCs w:val="24"/>
                <w:highlight w:val="none"/>
              </w:rPr>
              <w:t xml:space="preserve">采购预算：</w:t>
            </w:r>
            <w:r>
              <w:rPr>
                <w:rFonts w:hint="eastAsia" w:ascii="宋体" w:hAnsi="宋体" w:cs="宋体"/>
                <w:b/>
                <w:bCs w:val="0"/>
                <w:color w:val="auto"/>
                <w:sz w:val="24"/>
                <w:szCs w:val="24"/>
                <w:highlight w:val="none"/>
                <w:lang w:val="en-US" w:eastAsia="zh-CN"/>
              </w:rPr>
              <w:t xml:space="preserve">135.234万元</w:t>
            </w:r>
            <w:r/>
          </w:p>
          <w:p>
            <w:pPr>
              <w:pageBreakBefore w:val="0"/>
              <w:spacing w:line="360" w:lineRule="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 根据无锡市交通运输综合行政执法支队2026年执法船艇船舶修理计划，船舶修理分为年度大修11艘，</w:t>
            </w:r>
            <w:r>
              <w:rPr>
                <w:rFonts w:hint="eastAsia" w:ascii="宋体" w:hAnsi="宋体" w:cs="宋体"/>
                <w:bCs/>
                <w:color w:val="000000"/>
                <w:spacing w:val="0"/>
                <w:sz w:val="24"/>
                <w:szCs w:val="24"/>
                <w:highlight w:val="none"/>
                <w:lang w:val="en-US" w:eastAsia="zh-CN" w:bidi="ar-SA"/>
              </w:rPr>
              <w:t xml:space="preserve">共</w:t>
            </w:r>
            <w:r>
              <w:rPr>
                <w:rFonts w:hint="eastAsia" w:ascii="宋体" w:hAnsi="宋体" w:eastAsia="宋体" w:cs="宋体"/>
                <w:bCs/>
                <w:color w:val="000000"/>
                <w:spacing w:val="0"/>
                <w:sz w:val="24"/>
                <w:szCs w:val="24"/>
                <w:highlight w:val="none"/>
                <w:lang w:val="en-US" w:eastAsia="zh-CN" w:bidi="ar-SA"/>
              </w:rPr>
              <w:t xml:space="preserve">划分为以下</w:t>
            </w:r>
            <w:r>
              <w:rPr>
                <w:rFonts w:hint="eastAsia" w:ascii="宋体" w:hAnsi="宋体" w:cs="宋体"/>
                <w:bCs/>
                <w:color w:val="000000"/>
                <w:spacing w:val="0"/>
                <w:sz w:val="24"/>
                <w:szCs w:val="24"/>
                <w:highlight w:val="none"/>
                <w:lang w:val="en-US" w:eastAsia="zh-CN" w:bidi="ar-SA"/>
              </w:rPr>
              <w:t xml:space="preserve">2个标段</w:t>
            </w:r>
            <w:r>
              <w:rPr>
                <w:rFonts w:hint="eastAsia" w:hAnsi="宋体" w:cs="宋体"/>
                <w:bCs/>
                <w:color w:val="auto"/>
                <w:sz w:val="24"/>
                <w:szCs w:val="24"/>
                <w:highlight w:val="none"/>
                <w:lang w:val="en-US" w:eastAsia="zh-CN"/>
              </w:rPr>
              <w:t xml:space="preserve">。</w:t>
            </w:r>
            <w:r/>
          </w:p>
          <w:p>
            <w:pPr>
              <w:pageBreakBefore w:val="0"/>
              <w:spacing w:line="360" w:lineRule="auto"/>
              <w:rPr>
                <w:rFonts w:hint="eastAsia" w:ascii="宋体" w:hAnsi="宋体" w:eastAsia="宋体" w:cs="宋体"/>
                <w:b/>
                <w:bCs w:val="0"/>
                <w:color w:val="auto"/>
                <w:sz w:val="24"/>
                <w:szCs w:val="24"/>
                <w:highlight w:val="none"/>
              </w:rPr>
            </w:pPr>
            <w:r>
              <w:rPr>
                <w:rFonts w:hint="eastAsia" w:hAnsi="宋体" w:cs="宋体"/>
                <w:bCs/>
                <w:color w:val="auto"/>
                <w:sz w:val="24"/>
                <w:szCs w:val="24"/>
                <w:highlight w:val="none"/>
                <w:lang w:val="en-US" w:eastAsia="zh-CN"/>
              </w:rPr>
              <w:t xml:space="preserve">1标段：执法艇大修理5艘，包括苏交巡 0213、苏交巡 0229、苏交巡 0219、苏海趸 0206、锡捞1号，</w:t>
            </w:r>
            <w:r>
              <w:rPr>
                <w:rFonts w:hint="eastAsia" w:ascii="宋体" w:hAnsi="宋体" w:cs="宋体"/>
                <w:b/>
                <w:bCs w:val="0"/>
                <w:color w:val="auto"/>
                <w:sz w:val="24"/>
                <w:szCs w:val="24"/>
                <w:highlight w:val="none"/>
                <w:lang w:eastAsia="zh-CN"/>
              </w:rPr>
              <w:t xml:space="preserve">采购预算为</w:t>
            </w:r>
            <w:r>
              <w:rPr>
                <w:rFonts w:hint="eastAsia" w:ascii="宋体" w:hAnsi="宋体" w:cs="宋体"/>
                <w:b/>
                <w:bCs w:val="0"/>
                <w:color w:val="auto"/>
                <w:sz w:val="24"/>
                <w:szCs w:val="24"/>
                <w:highlight w:val="none"/>
                <w:lang w:val="en-US" w:eastAsia="zh-CN"/>
              </w:rPr>
              <w:t xml:space="preserve">67.31496</w:t>
            </w:r>
            <w:r>
              <w:rPr>
                <w:rFonts w:hint="eastAsia" w:ascii="宋体" w:hAnsi="宋体" w:eastAsia="宋体" w:cs="宋体"/>
                <w:b/>
                <w:bCs w:val="0"/>
                <w:color w:val="auto"/>
                <w:sz w:val="24"/>
                <w:szCs w:val="24"/>
                <w:highlight w:val="none"/>
              </w:rPr>
              <w:t xml:space="preserve">万元；</w:t>
            </w:r>
            <w:r/>
          </w:p>
          <w:p>
            <w:pPr>
              <w:spacing w:line="360" w:lineRule="auto"/>
              <w:rPr>
                <w:rFonts w:hint="eastAsia" w:ascii="宋体" w:hAnsi="宋体" w:eastAsia="宋体" w:cs="宋体"/>
                <w:b/>
                <w:bCs w:val="0"/>
                <w:color w:val="auto"/>
                <w:sz w:val="24"/>
                <w:szCs w:val="24"/>
                <w:highlight w:val="none"/>
              </w:rPr>
            </w:pPr>
            <w:r>
              <w:rPr>
                <w:rFonts w:hint="eastAsia" w:hAnsi="宋体" w:cs="宋体"/>
                <w:bCs/>
                <w:color w:val="auto"/>
                <w:sz w:val="24"/>
                <w:szCs w:val="24"/>
                <w:highlight w:val="none"/>
                <w:lang w:val="en-US" w:eastAsia="zh-CN"/>
              </w:rPr>
              <w:t xml:space="preserve">2标段：执法艇大修理6艘，包括苏交巡 0210、苏交巡 0211、苏交巡 0217、苏海趸 0203、苏交巡 0233、苏海趸 0202，</w:t>
            </w:r>
            <w:r>
              <w:rPr>
                <w:rFonts w:hint="eastAsia" w:ascii="宋体" w:hAnsi="宋体" w:cs="宋体"/>
                <w:b/>
                <w:bCs w:val="0"/>
                <w:color w:val="auto"/>
                <w:sz w:val="24"/>
                <w:szCs w:val="24"/>
                <w:highlight w:val="none"/>
                <w:lang w:eastAsia="zh-CN"/>
              </w:rPr>
              <w:t xml:space="preserve">采购预算为</w:t>
            </w:r>
            <w:r>
              <w:rPr>
                <w:rFonts w:hint="eastAsia" w:ascii="宋体" w:hAnsi="宋体" w:cs="宋体"/>
                <w:b/>
                <w:bCs w:val="0"/>
                <w:color w:val="auto"/>
                <w:sz w:val="24"/>
                <w:szCs w:val="24"/>
                <w:highlight w:val="none"/>
                <w:lang w:val="en-US" w:eastAsia="zh-CN"/>
              </w:rPr>
              <w:t xml:space="preserve">67.91904</w:t>
            </w:r>
            <w:r>
              <w:rPr>
                <w:rFonts w:hint="eastAsia" w:ascii="宋体" w:hAnsi="宋体" w:eastAsia="宋体" w:cs="宋体"/>
                <w:b/>
                <w:bCs w:val="0"/>
                <w:color w:val="auto"/>
                <w:sz w:val="24"/>
                <w:szCs w:val="24"/>
                <w:highlight w:val="none"/>
              </w:rPr>
              <w:t xml:space="preserve">万元；</w:t>
            </w:r>
            <w:r>
              <w:rPr>
                <w:rFonts w:hint="eastAsia" w:hAnsi="宋体" w:cs="宋体"/>
                <w:bCs/>
                <w:color w:val="auto"/>
                <w:sz w:val="24"/>
                <w:szCs w:val="24"/>
                <w:highlight w:val="none"/>
                <w:lang w:val="en-US" w:eastAsia="zh-CN"/>
              </w:rPr>
              <w:t xml:space="preserve"> </w:t>
            </w:r>
            <w:r/>
          </w:p>
          <w:p>
            <w:pPr>
              <w:pageBreakBefore w:val="0"/>
              <w:spacing w:line="360" w:lineRule="auto"/>
              <w:rPr>
                <w:rFonts w:hint="eastAsia" w:ascii="宋体" w:hAnsi="宋体" w:eastAsia="宋体" w:cs="宋体"/>
                <w:b/>
                <w:bCs w:val="0"/>
                <w:color w:val="auto"/>
                <w:sz w:val="24"/>
                <w:szCs w:val="24"/>
                <w:highlight w:val="none"/>
              </w:rPr>
            </w:pPr>
            <w:r>
              <w:rPr>
                <w:rFonts w:hint="eastAsia" w:hAnsi="宋体" w:cs="宋体"/>
                <w:bCs/>
                <w:color w:val="auto"/>
                <w:sz w:val="24"/>
                <w:szCs w:val="24"/>
                <w:highlight w:val="none"/>
                <w:lang w:val="en-US" w:eastAsia="zh-CN"/>
              </w:rPr>
              <w:t xml:space="preserve">1标段：执法艇大修理5艘，包括苏交巡 0213、苏交巡 0229、苏交巡 0219、苏海趸 0206、锡捞1号，</w:t>
            </w:r>
            <w:r>
              <w:rPr>
                <w:rFonts w:hint="eastAsia" w:ascii="宋体" w:hAnsi="宋体" w:cs="宋体"/>
                <w:b/>
                <w:bCs w:val="0"/>
                <w:color w:val="auto"/>
                <w:sz w:val="24"/>
                <w:szCs w:val="24"/>
                <w:highlight w:val="none"/>
                <w:lang w:eastAsia="zh-CN"/>
              </w:rPr>
              <w:t xml:space="preserve">最高限价为</w:t>
            </w:r>
            <w:r>
              <w:rPr>
                <w:rFonts w:hint="eastAsia" w:ascii="宋体" w:hAnsi="宋体" w:cs="宋体"/>
                <w:b/>
                <w:bCs w:val="0"/>
                <w:color w:val="auto"/>
                <w:sz w:val="24"/>
                <w:szCs w:val="24"/>
                <w:highlight w:val="none"/>
                <w:lang w:val="en-US" w:eastAsia="zh-CN"/>
              </w:rPr>
              <w:t xml:space="preserve">65.75221</w:t>
            </w:r>
            <w:r>
              <w:rPr>
                <w:rFonts w:hint="eastAsia" w:ascii="宋体" w:hAnsi="宋体" w:eastAsia="宋体" w:cs="宋体"/>
                <w:b/>
                <w:bCs w:val="0"/>
                <w:color w:val="auto"/>
                <w:sz w:val="24"/>
                <w:szCs w:val="24"/>
                <w:highlight w:val="none"/>
              </w:rPr>
              <w:t xml:space="preserve">万元；</w:t>
            </w:r>
            <w:r/>
          </w:p>
          <w:p>
            <w:pPr>
              <w:spacing w:line="360" w:lineRule="auto"/>
              <w:rPr>
                <w:rFonts w:hint="eastAsia" w:ascii="宋体" w:hAnsi="宋体" w:eastAsia="宋体" w:cs="宋体"/>
                <w:b/>
                <w:bCs w:val="0"/>
                <w:color w:val="auto"/>
                <w:sz w:val="24"/>
                <w:szCs w:val="24"/>
                <w:highlight w:val="none"/>
              </w:rPr>
            </w:pPr>
            <w:r>
              <w:rPr>
                <w:rFonts w:hint="eastAsia" w:hAnsi="宋体" w:cs="宋体"/>
                <w:bCs/>
                <w:color w:val="auto"/>
                <w:sz w:val="24"/>
                <w:szCs w:val="24"/>
                <w:highlight w:val="none"/>
                <w:lang w:val="en-US" w:eastAsia="zh-CN"/>
              </w:rPr>
              <w:t xml:space="preserve">2标段：执法艇大修理6艘，包括苏交巡 0210、苏交巡 0211、苏交巡 0217、苏海趸 0203、苏交巡 0233、苏海趸 0202，</w:t>
            </w:r>
            <w:r>
              <w:rPr>
                <w:rFonts w:hint="eastAsia" w:ascii="宋体" w:hAnsi="宋体" w:cs="宋体"/>
                <w:b/>
                <w:bCs w:val="0"/>
                <w:color w:val="auto"/>
                <w:sz w:val="24"/>
                <w:szCs w:val="24"/>
                <w:highlight w:val="none"/>
                <w:lang w:eastAsia="zh-CN"/>
              </w:rPr>
              <w:t xml:space="preserve">最高限价为</w:t>
            </w:r>
            <w:r>
              <w:rPr>
                <w:rFonts w:hint="eastAsia" w:ascii="宋体" w:hAnsi="宋体" w:cs="宋体"/>
                <w:b/>
                <w:bCs w:val="0"/>
                <w:color w:val="auto"/>
                <w:sz w:val="24"/>
                <w:szCs w:val="24"/>
                <w:highlight w:val="none"/>
                <w:lang w:val="en-US" w:eastAsia="zh-CN"/>
              </w:rPr>
              <w:t xml:space="preserve">66.35629</w:t>
            </w:r>
            <w:r>
              <w:rPr>
                <w:rFonts w:hint="eastAsia" w:ascii="宋体" w:hAnsi="宋体" w:eastAsia="宋体" w:cs="宋体"/>
                <w:b/>
                <w:bCs w:val="0"/>
                <w:color w:val="auto"/>
                <w:sz w:val="24"/>
                <w:szCs w:val="24"/>
                <w:highlight w:val="none"/>
              </w:rPr>
              <w:t xml:space="preserve">万元；</w:t>
            </w:r>
            <w:r/>
          </w:p>
          <w:p>
            <w:pPr>
              <w:spacing w:line="360" w:lineRule="auto"/>
              <w:rPr>
                <w:rFonts w:ascii="宋体" w:hAnsi="宋体" w:cs="宋体"/>
                <w:bCs/>
                <w:color w:val="auto"/>
                <w:sz w:val="24"/>
                <w:highlight w:val="none"/>
              </w:rPr>
            </w:pPr>
            <w:r>
              <w:rPr>
                <w:rFonts w:hint="eastAsia" w:ascii="宋体" w:hAnsi="宋体"/>
                <w:b/>
                <w:bCs/>
                <w:sz w:val="24"/>
                <w:szCs w:val="24"/>
              </w:rPr>
              <w:t xml:space="preserve">其他说明：</w:t>
            </w:r>
            <w:r>
              <w:rPr>
                <w:rFonts w:hint="eastAsia" w:ascii="宋体" w:hAnsi="宋体" w:cs="宋体"/>
                <w:b/>
                <w:bCs/>
                <w:sz w:val="24"/>
                <w:szCs w:val="24"/>
              </w:rPr>
              <w:t xml:space="preserve">投标供应商最多可以参加本次采购2个标段的投标，但中标只能中1个标段，由评分排名第一的供应商中标。评分排名均第一的情况下根据投标供应商在投标文件中承诺的中标标段优先顺</w:t>
            </w:r>
            <w:r>
              <w:rPr>
                <w:rFonts w:hint="eastAsia" w:ascii="宋体" w:hAnsi="宋体" w:cs="宋体"/>
                <w:b/>
                <w:bCs/>
                <w:sz w:val="24"/>
                <w:szCs w:val="24"/>
                <w:highlight w:val="none"/>
              </w:rPr>
              <w:t xml:space="preserve">序（给定格式，详见“</w:t>
            </w: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val="zh-CN"/>
              </w:rPr>
              <w:t xml:space="preserve">标段优先顺序承诺函</w:t>
            </w:r>
            <w:r>
              <w:rPr>
                <w:rFonts w:hint="eastAsia" w:ascii="宋体" w:hAnsi="宋体" w:cs="宋体"/>
                <w:b/>
                <w:bCs/>
                <w:sz w:val="24"/>
                <w:szCs w:val="24"/>
                <w:highlight w:val="none"/>
              </w:rPr>
              <w:t xml:space="preserve">”）来确定中标标段。如某标段排名第一的供应商已</w:t>
            </w:r>
            <w:r>
              <w:rPr>
                <w:rFonts w:hint="eastAsia" w:ascii="宋体" w:hAnsi="宋体" w:cs="宋体"/>
                <w:b/>
                <w:bCs/>
                <w:sz w:val="24"/>
                <w:szCs w:val="24"/>
              </w:rPr>
              <w:t xml:space="preserve">经中了其他标段，则该标段由排名第二的供应商中标，以此类推。</w:t>
            </w:r>
            <w:r/>
          </w:p>
        </w:tc>
      </w:tr>
      <w:tr>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9272" w:type="dxa"/>
            <w:vAlign w:val="center"/>
            <w:textDirection w:val="lrTb"/>
            <w:noWrap w:val="false"/>
          </w:tcPr>
          <w:p>
            <w:pPr>
              <w:pStyle w:val="810"/>
              <w:ind w:firstLine="0"/>
              <w:jc w:val="both"/>
              <w:spacing w:before="0" w:beforeAutospacing="0" w:after="0" w:afterAutospacing="0" w:line="360" w:lineRule="auto"/>
              <w:tabs>
                <w:tab w:val="left" w:pos="0" w:leader="none"/>
              </w:tabs>
              <w:rPr>
                <w:rFonts w:cs="宋体"/>
                <w:b/>
                <w:bCs/>
                <w:color w:val="auto"/>
                <w:highlight w:val="none"/>
              </w:rPr>
            </w:pPr>
            <w:r>
              <w:rPr>
                <w:rFonts w:hint="eastAsia" w:cs="宋体"/>
                <w:b/>
                <w:bCs/>
                <w:color w:val="auto"/>
                <w:highlight w:val="none"/>
              </w:rPr>
              <w:t xml:space="preserve">投标供应商资格要求：</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基本资格要求：符合政府采购法第二十二条第一款规定的条件</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（1）具有独立承担民事责任能力的法人、其他组织或自然人；</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（3）具有依法缴纳税收和社会保障资金的良好记录；</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（4）具有履行合同所必需的设备和专业技术能力；</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jc w:val="left"/>
              <w:spacing w:line="360" w:lineRule="auto"/>
              <w:rPr>
                <w:rFonts w:ascii="宋体" w:hAnsi="宋体" w:cs="宋体"/>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落实政府采购政策需满足的资格要求</w:t>
            </w:r>
            <w:r>
              <w:rPr>
                <w:rFonts w:hint="eastAsia" w:ascii="宋体" w:hAnsi="宋体" w:cs="宋体"/>
                <w:color w:val="auto"/>
                <w:sz w:val="24"/>
                <w:highlight w:val="none"/>
              </w:rPr>
              <w:t xml:space="preserve">：</w:t>
            </w:r>
            <w:r/>
          </w:p>
          <w:p>
            <w:pPr>
              <w:ind w:firstLine="24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本项目是否专门面向中小企业：是；</w:t>
            </w:r>
            <w:r/>
          </w:p>
          <w:p>
            <w:pPr>
              <w:ind w:firstLine="24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本项目标的所属行业：</w:t>
            </w:r>
            <w:r>
              <w:rPr>
                <w:rFonts w:hint="eastAsia" w:ascii="宋体" w:hAnsi="宋体"/>
                <w:sz w:val="24"/>
                <w:szCs w:val="24"/>
              </w:rPr>
              <w:t xml:space="preserve">其他未列明行业</w:t>
            </w:r>
            <w:r>
              <w:rPr>
                <w:rFonts w:hint="eastAsia" w:ascii="宋体" w:hAnsi="宋体" w:cs="宋体"/>
                <w:color w:val="auto"/>
                <w:sz w:val="24"/>
                <w:highlight w:val="none"/>
              </w:rPr>
              <w:t xml:space="preserve">；（识别企业规模类型，可登录工业和信息化部网站上</w:t>
            </w:r>
            <w:r>
              <w:rPr>
                <w:rFonts w:hint="eastAsia" w:ascii="宋体" w:hAnsi="宋体" w:cs="宋体"/>
                <w:color w:val="auto"/>
                <w:sz w:val="24"/>
                <w:highlight w:val="none"/>
                <w:lang w:eastAsia="zh-CN"/>
              </w:rPr>
              <w:t xml:space="preserve">的中小企业</w:t>
            </w:r>
            <w:r>
              <w:rPr>
                <w:rFonts w:hint="eastAsia" w:ascii="宋体" w:hAnsi="宋体" w:cs="宋体"/>
                <w:color w:val="auto"/>
                <w:sz w:val="24"/>
                <w:highlight w:val="none"/>
              </w:rPr>
              <w:t xml:space="preserve">规模类型自测小</w:t>
            </w:r>
            <w:r>
              <w:rPr>
                <w:rFonts w:hint="eastAsia" w:ascii="宋体" w:hAnsi="宋体" w:cs="宋体"/>
                <w:color w:val="auto"/>
                <w:sz w:val="24"/>
                <w:highlight w:val="none"/>
                <w:lang w:eastAsia="zh-CN"/>
              </w:rPr>
              <w:t xml:space="preserve">程序</w:t>
            </w:r>
            <w:r>
              <w:rPr>
                <w:rFonts w:hint="eastAsia" w:ascii="宋体" w:hAnsi="宋体" w:cs="宋体"/>
                <w:color w:val="auto"/>
                <w:sz w:val="24"/>
                <w:highlight w:val="none"/>
              </w:rPr>
              <w:t xml:space="preserve">查询）</w:t>
            </w:r>
            <w:r/>
          </w:p>
          <w:p>
            <w:pPr>
              <w:ind w:firstLine="240"/>
              <w:spacing w:line="360" w:lineRule="auto"/>
              <w:widowControl/>
              <w:rPr>
                <w:rFonts w:ascii="宋体" w:hAnsi="宋体" w:cs="宋体"/>
                <w:color w:val="auto"/>
                <w:sz w:val="24"/>
                <w:highlight w:val="none"/>
              </w:rPr>
            </w:pPr>
            <w:r>
              <w:rPr>
                <w:rFonts w:hint="eastAsia" w:ascii="宋体" w:hAnsi="宋体"/>
                <w:sz w:val="24"/>
                <w:szCs w:val="24"/>
              </w:rPr>
              <w:t xml:space="preserve">其他未列明行业</w:t>
            </w:r>
            <w:r>
              <w:rPr>
                <w:rFonts w:hint="eastAsia" w:ascii="宋体" w:hAnsi="宋体" w:cs="宋体"/>
                <w:color w:val="auto"/>
                <w:sz w:val="24"/>
                <w:highlight w:val="none"/>
              </w:rPr>
              <w:t xml:space="preserve">中小微企业认定标准：</w:t>
            </w:r>
            <w:r>
              <w:rPr>
                <w:rFonts w:hint="eastAsia" w:ascii="宋体" w:hAnsi="宋体"/>
                <w:sz w:val="24"/>
                <w:szCs w:val="24"/>
              </w:rPr>
              <w:t xml:space="preserve">从业人员300人以下的为中小微型企业。其中，从业人员100人及以上的为中型企业；从业人员10人及以上的为小型企业；从业人员10人以下的为微型企业。</w:t>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特定资格要求：</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（1）未被“信用中国”（www.creditchina.gov.cn）、中国政府采购网（www.ccgp.gov.cn）列入失信被执行人、重大税收违法失信主体、政府采购严重违法失信行为记录名单；</w:t>
            </w:r>
            <w:r/>
          </w:p>
          <w:p>
            <w:pPr>
              <w:jc w:val="left"/>
              <w:spacing w:line="360" w:lineRule="auto"/>
              <w:rPr>
                <w:rFonts w:hint="eastAsia" w:ascii="宋体" w:hAnsi="宋体"/>
                <w:sz w:val="24"/>
                <w:szCs w:val="24"/>
              </w:rPr>
            </w:pPr>
            <w:r>
              <w:rPr>
                <w:rFonts w:hint="eastAsia" w:ascii="宋体" w:hAnsi="宋体" w:cs="宋体"/>
                <w:color w:val="auto"/>
                <w:sz w:val="24"/>
                <w:highlight w:val="none"/>
              </w:rPr>
              <w:t xml:space="preserve">（2）</w:t>
            </w:r>
            <w:r>
              <w:rPr>
                <w:rFonts w:hint="eastAsia" w:ascii="宋体" w:hAnsi="宋体" w:cs="宋体"/>
                <w:sz w:val="24"/>
              </w:rPr>
              <w:t xml:space="preserve">投标供应商具有相关部门颁发的“船舶生产企业生产条件认可证书”或者“船舶建造适检条件评估报告（钢质船舶）”</w:t>
            </w:r>
            <w:r>
              <w:rPr>
                <w:rFonts w:hint="eastAsia" w:ascii="宋体" w:hAnsi="宋体"/>
                <w:sz w:val="24"/>
                <w:szCs w:val="24"/>
              </w:rPr>
              <w:t xml:space="preserve">。</w:t>
            </w:r>
            <w:r/>
          </w:p>
          <w:p>
            <w:pPr>
              <w:jc w:val="left"/>
              <w:spacing w:line="360" w:lineRule="auto"/>
              <w:rPr>
                <w:rFonts w:hint="eastAsia" w:ascii="宋体" w:hAnsi="宋体" w:eastAsia="宋体" w:cs="宋体"/>
                <w:color w:val="auto"/>
                <w:sz w:val="24"/>
                <w:highlight w:val="none"/>
                <w:lang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cs="宋体"/>
                <w:color w:val="auto"/>
                <w:sz w:val="24"/>
                <w:highlight w:val="none"/>
              </w:rPr>
              <w:t xml:space="preserve">单位负责人为同一人或者存在直接控股、管理关系的不同供应商，不得参加同一合同项下的政府采购活动</w:t>
            </w:r>
            <w:r>
              <w:rPr>
                <w:rFonts w:hint="eastAsia" w:ascii="宋体" w:hAnsi="宋体" w:cs="宋体"/>
                <w:color w:val="auto"/>
                <w:sz w:val="24"/>
                <w:highlight w:val="none"/>
                <w:lang w:eastAsia="zh-CN"/>
              </w:rPr>
              <w:t xml:space="preserve">；</w:t>
            </w:r>
            <w:r/>
          </w:p>
          <w:p>
            <w:pPr>
              <w:pStyle w:val="1098"/>
              <w:ind w:left="0" w:firstLine="0"/>
              <w:spacing w:line="360" w:lineRule="auto"/>
              <w:rPr>
                <w:rFonts w:hint="eastAsia" w:eastAsia="宋体"/>
                <w:color w:val="auto"/>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）本项目不接受联合投标。</w:t>
            </w:r>
            <w:r/>
          </w:p>
          <w:p>
            <w:pPr>
              <w:jc w:val="left"/>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1）按照</w:t>
            </w:r>
            <w:r>
              <w:rPr>
                <w:rFonts w:hint="eastAsia" w:ascii="宋体" w:hAnsi="宋体" w:cs="宋体"/>
                <w:color w:val="auto"/>
                <w:sz w:val="24"/>
                <w:highlight w:val="none"/>
                <w:lang w:eastAsia="zh-CN"/>
              </w:rPr>
              <w:t xml:space="preserve">《政府采购法实施条例释义》</w:t>
            </w:r>
            <w:r>
              <w:rPr>
                <w:rFonts w:hint="eastAsia" w:ascii="宋体" w:hAnsi="宋体" w:cs="宋体"/>
                <w:color w:val="auto"/>
                <w:sz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left"/>
              <w:spacing w:line="360" w:lineRule="auto"/>
              <w:widowControl/>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2）重大违法记录是指投标供应商因违法经营受到刑事处罚或者责令停产停业、吊销许可证或者执照、较大数额罚款等行政处罚。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根据财库〔2022〕3号文，较大数额罚款认定为200万元以上的罚款，法律、行政法规以及国务院有关部门明确规定相关领域“较大数额罚款”标准高于200万元的，从其规定。</w:t>
            </w:r>
            <w:r>
              <w:rPr>
                <w:rFonts w:hint="eastAsia" w:ascii="宋体" w:hAnsi="宋体" w:cs="宋体"/>
                <w:color w:val="auto"/>
                <w:sz w:val="24"/>
                <w:highlight w:val="none"/>
                <w:lang w:eastAsia="zh-CN"/>
              </w:rPr>
              <w:t xml:space="preserve">）</w:t>
            </w:r>
            <w:r/>
          </w:p>
        </w:tc>
      </w:tr>
      <w:tr>
        <w:trPr>
          <w:trHeight w:val="1007"/>
        </w:trPr>
        <w:tc>
          <w:tcPr>
            <w:tcW w:w="8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9272" w:type="dxa"/>
            <w:vAlign w:val="center"/>
            <w:textDirection w:val="lrTb"/>
            <w:noWrap w:val="false"/>
          </w:tcPr>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采购文件获取信息</w:t>
            </w:r>
            <w:r>
              <w:rPr>
                <w:rFonts w:hint="eastAsia" w:ascii="宋体" w:hAnsi="宋体" w:cs="宋体"/>
                <w:b/>
                <w:bCs/>
                <w:color w:val="auto"/>
                <w:sz w:val="24"/>
                <w:highlight w:val="none"/>
                <w:lang w:eastAsia="zh-CN"/>
              </w:rPr>
              <w:t xml:space="preserve">：</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1.采购文件获取时间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自本公告发布之日起五个工作日内。五个工作日后仍可下载招标文件，但不作为供应商权益受到损害的证明材料和依据。</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2.获取采购文件的方式和地点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供应商登录苏采云http://jszfcg.jsczt.cn/，招标文件（后缀名为“.kedt”）、供应商操作手册及政府采购客户端工具也可通过“苏采云”系统--已报名项目--报名详情页面内相应链接进行下载。</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供应商应承担其编制投标文件以及递交投标文件所涉及的一切费用。无论投标结果如何，采购人对上述费用不负任何责任。</w:t>
            </w:r>
            <w:r/>
          </w:p>
        </w:tc>
      </w:tr>
      <w:tr>
        <w:trPr>
          <w:trHeight w:val="4431"/>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9272" w:type="dxa"/>
            <w:vAlign w:val="center"/>
            <w:textDirection w:val="lrTb"/>
            <w:noWrap w:val="false"/>
          </w:tcPr>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现场踏勘、提疑（答疑）、澄清、修改：</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投标供应商要求澄清招标文件的截止时间：</w:t>
            </w:r>
            <w:r>
              <w:rPr>
                <w:rFonts w:hint="eastAsia" w:ascii="宋体" w:hAnsi="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5</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20</w:t>
            </w:r>
            <w:r>
              <w:rPr>
                <w:rFonts w:hint="eastAsia" w:ascii="宋体" w:hAnsi="宋体" w:cs="宋体"/>
                <w:color w:val="0000ff"/>
                <w:sz w:val="24"/>
                <w:highlight w:val="none"/>
              </w:rPr>
              <w:t xml:space="preserve">日</w:t>
            </w:r>
            <w:r>
              <w:rPr>
                <w:rFonts w:hint="eastAsia" w:ascii="宋体" w:hAnsi="宋体" w:cs="宋体"/>
                <w:color w:val="auto"/>
                <w:sz w:val="24"/>
                <w:highlight w:val="none"/>
              </w:rPr>
              <w:t xml:space="preserve">10：00时前，以书面</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含电子邮件）形式发送给采购代理机构。</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采购人对招标文件答疑、澄清、修改的时间：采购人或者采购代理机构在投标截止时间十五日前以书面</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含电子邮件）形式发送给提疑供应商。如涉及澄清或者修改，在原招标公告媒体上发布。</w:t>
            </w:r>
            <w:r/>
          </w:p>
          <w:p>
            <w:pPr>
              <w:spacing w:line="360" w:lineRule="auto"/>
              <w:widowControl/>
              <w:rPr>
                <w:rFonts w:ascii="宋体" w:hAnsi="宋体" w:cs="宋体"/>
                <w:color w:val="auto"/>
                <w:highlight w:val="none"/>
              </w:rPr>
            </w:pPr>
            <w:r>
              <w:rPr>
                <w:rFonts w:hint="eastAsia" w:ascii="宋体" w:hAnsi="宋体" w:cs="宋体"/>
                <w:color w:val="auto"/>
                <w:sz w:val="24"/>
                <w:highlight w:val="none"/>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trHeight w:val="778"/>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9272" w:type="dxa"/>
            <w:vAlign w:val="center"/>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本项目不收取投标保证金</w:t>
            </w:r>
            <w:r/>
          </w:p>
        </w:tc>
      </w:tr>
      <w:tr>
        <w:trPr>
          <w:trHeight w:val="778"/>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9272" w:type="dxa"/>
            <w:vAlign w:val="center"/>
            <w:textDirection w:val="lrTb"/>
            <w:noWrap w:val="false"/>
          </w:tcPr>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投标有效期：</w:t>
            </w:r>
            <w:r>
              <w:rPr>
                <w:rFonts w:hint="eastAsia" w:ascii="宋体" w:hAnsi="宋体" w:cs="宋体"/>
                <w:color w:val="auto"/>
                <w:sz w:val="24"/>
                <w:highlight w:val="none"/>
              </w:rPr>
              <w:t xml:space="preserve">投标截止之日起90天</w:t>
            </w:r>
            <w:r/>
          </w:p>
        </w:tc>
      </w:tr>
      <w:tr>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9272" w:type="dxa"/>
            <w:vAlign w:val="center"/>
            <w:textDirection w:val="lrTb"/>
            <w:noWrap w:val="false"/>
          </w:tcPr>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投标文件接收信息：</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网上投标截止时间：</w:t>
            </w:r>
            <w:r>
              <w:rPr>
                <w:rFonts w:hint="eastAsia" w:ascii="宋体" w:hAnsi="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6</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8</w:t>
            </w:r>
            <w:r>
              <w:rPr>
                <w:rFonts w:hint="eastAsia" w:ascii="宋体" w:hAnsi="宋体" w:cs="宋体"/>
                <w:color w:val="0000ff"/>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:30，投标截止时间后的投标文件恕不接受。</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网上投标解密时间：</w:t>
            </w:r>
            <w:r>
              <w:rPr>
                <w:rFonts w:hint="eastAsia" w:ascii="宋体" w:hAnsi="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6</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8</w:t>
            </w:r>
            <w:r>
              <w:rPr>
                <w:rFonts w:hint="eastAsia" w:ascii="宋体" w:hAnsi="宋体" w:cs="宋体"/>
                <w:color w:val="0000ff"/>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:30，</w:t>
            </w:r>
            <w:r>
              <w:rPr>
                <w:rFonts w:hint="eastAsia" w:ascii="宋体" w:hAnsi="宋体" w:cs="宋体"/>
                <w:b/>
                <w:color w:val="auto"/>
                <w:sz w:val="24"/>
                <w:highlight w:val="none"/>
              </w:rPr>
              <w:t xml:space="preserve">解密时限：开启解密后30分钟。</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投标文件提交地点：</w:t>
            </w:r>
            <w:r>
              <w:rPr>
                <w:rFonts w:hint="eastAsia" w:ascii="宋体" w:hAnsi="宋体" w:cs="宋体"/>
                <w:color w:val="auto"/>
                <w:sz w:val="24"/>
                <w:highlight w:val="none"/>
                <w:shd w:val="clear" w:color="auto" w:fill="ffffff"/>
              </w:rPr>
              <w:t xml:space="preserve">江苏省政府采购（苏采云）平台投标，线上不见面开标。</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特别提醒：</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 xml:space="preserve">具体操作流程详见《“苏采云”系统供应商操作手册》。</w:t>
            </w:r>
            <w:r/>
          </w:p>
        </w:tc>
      </w:tr>
      <w:tr>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9272" w:type="dxa"/>
            <w:vAlign w:val="center"/>
            <w:textDirection w:val="lrTb"/>
            <w:noWrap w:val="false"/>
          </w:tcPr>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评审有关信息：</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评审时间：</w:t>
            </w:r>
            <w:r>
              <w:rPr>
                <w:rFonts w:hint="eastAsia" w:ascii="宋体" w:hAnsi="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6</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8</w:t>
            </w:r>
            <w:r>
              <w:rPr>
                <w:rFonts w:hint="eastAsia" w:ascii="宋体" w:hAnsi="宋体" w:cs="宋体"/>
                <w:color w:val="0000ff"/>
                <w:sz w:val="24"/>
                <w:highlight w:val="none"/>
              </w:rPr>
              <w:t xml:space="preserve">日</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评审地点：无锡市滨湖区太湖西大道2168号中锐佳诚国际大厦A栋60</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室</w:t>
            </w:r>
            <w:r/>
          </w:p>
        </w:tc>
      </w:tr>
      <w:tr>
        <w:trPr>
          <w:trHeight w:val="1480"/>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tcW w:w="9272" w:type="dxa"/>
            <w:vAlign w:val="center"/>
            <w:textDirection w:val="lrTb"/>
            <w:noWrap w:val="false"/>
          </w:tcPr>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确定中标有关信息：</w:t>
            </w:r>
            <w:r/>
          </w:p>
          <w:p>
            <w:pPr>
              <w:spacing w:line="360" w:lineRule="auto"/>
              <w:widowControl/>
              <w:rPr>
                <w:rFonts w:ascii="宋体" w:hAnsi="宋体" w:cs="宋体"/>
                <w:b/>
                <w:color w:val="auto"/>
                <w:sz w:val="24"/>
                <w:highlight w:val="none"/>
                <w:u w:val="single"/>
              </w:rPr>
            </w:pPr>
            <w:r>
              <w:rPr>
                <w:rFonts w:hint="eastAsia" w:ascii="宋体" w:hAnsi="宋体" w:cs="宋体"/>
                <w:color w:val="auto"/>
                <w:sz w:val="24"/>
                <w:highlight w:val="none"/>
              </w:rPr>
              <w:t xml:space="preserve">确定中标单位时间：</w:t>
            </w:r>
            <w:r>
              <w:rPr>
                <w:rFonts w:hint="eastAsia" w:ascii="宋体" w:hAnsi="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6</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8</w:t>
            </w:r>
            <w:r>
              <w:rPr>
                <w:rFonts w:hint="eastAsia" w:ascii="宋体" w:hAnsi="宋体" w:cs="宋体"/>
                <w:color w:val="0000ff"/>
                <w:sz w:val="24"/>
                <w:highlight w:val="none"/>
              </w:rPr>
              <w:t xml:space="preserve">日</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确定中标单位地点：无锡市滨湖区太湖西大道2168号中锐佳诚国际大厦A栋60</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室</w:t>
            </w:r>
            <w:r/>
          </w:p>
        </w:tc>
      </w:tr>
      <w:tr>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9272" w:type="dxa"/>
            <w:vAlign w:val="center"/>
            <w:textDirection w:val="lrTb"/>
            <w:noWrap w:val="false"/>
          </w:tcPr>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本次采购采用江苏省政府采购（苏采云）平台进行招标投标活动，招标、投标、评标和中标结果发布全程电子化。</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p>
        </w:tc>
      </w:tr>
      <w:tr>
        <w:trPr>
          <w:trHeight w:val="558"/>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9272" w:type="dxa"/>
            <w:vAlign w:val="center"/>
            <w:textDirection w:val="lrTb"/>
            <w:noWrap w:val="false"/>
          </w:tcPr>
          <w:p>
            <w:pPr>
              <w:keepLines w:val="0"/>
              <w:keepNext w:val="0"/>
              <w:pageBreakBefore w:val="0"/>
              <w:spacing w:line="336"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有关本次采购活动程序方面的问题，可来人、来函或电话联系。</w:t>
            </w:r>
            <w:r/>
          </w:p>
          <w:p>
            <w:pPr>
              <w:jc w:val="left"/>
              <w:keepLines w:val="0"/>
              <w:keepNext w:val="0"/>
              <w:pageBreakBefore w:val="0"/>
              <w:spacing w:line="336"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无锡市交通运输综合行政执法支队</w:t>
            </w:r>
            <w:r/>
          </w:p>
          <w:p>
            <w:pPr>
              <w:jc w:val="left"/>
              <w:keepLines w:val="0"/>
              <w:keepNext w:val="0"/>
              <w:pageBreakBefore w:val="0"/>
              <w:spacing w:line="336" w:lineRule="auto"/>
              <w:widowControl/>
              <w:rPr>
                <w:rFonts w:hint="eastAsia" w:ascii="宋体" w:hAnsi="宋体" w:eastAsia="宋体" w:cs="宋体"/>
                <w:color w:val="auto"/>
                <w:sz w:val="24"/>
                <w:highlight w:val="green"/>
                <w:lang w:eastAsia="zh-CN"/>
              </w:rPr>
            </w:pPr>
            <w:r>
              <w:rPr>
                <w:rFonts w:hint="eastAsia" w:ascii="宋体" w:hAnsi="宋体" w:cs="宋体"/>
                <w:color w:val="auto"/>
                <w:sz w:val="24"/>
                <w:highlight w:val="none"/>
              </w:rPr>
              <w:t xml:space="preserve">采购人统一社会信用代码</w:t>
            </w:r>
            <w:r>
              <w:rPr>
                <w:rFonts w:hint="eastAsia" w:ascii="宋体" w:hAnsi="宋体" w:cs="宋体"/>
                <w:color w:val="auto"/>
                <w:sz w:val="24"/>
                <w:highlight w:val="none"/>
                <w:lang w:eastAsia="zh-CN"/>
              </w:rPr>
              <w:t xml:space="preserve">：12320200MB1K54527K</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联系地址：</w:t>
            </w:r>
            <w:r>
              <w:rPr>
                <w:rFonts w:hint="eastAsia" w:hAnsi="宋体" w:cs="宋体"/>
                <w:sz w:val="24"/>
                <w:szCs w:val="24"/>
              </w:rPr>
            </w:r>
            <w:r>
              <w:rPr>
                <w:rFonts w:hint="eastAsia" w:hAnsi="宋体" w:cs="宋体"/>
                <w:sz w:val="24"/>
                <w:szCs w:val="24"/>
              </w:rPr>
              <w:t xml:space="preserve">无锡市梁溪区运河东路168号</w:t>
            </w:r>
            <w:r>
              <w:rPr>
                <w:rFonts w:hint="eastAsia" w:hAnsi="宋体" w:cs="宋体"/>
                <w:sz w:val="24"/>
                <w:szCs w:val="24"/>
              </w:rPr>
            </w:r>
            <w:r>
              <w:rPr>
                <w:rFonts w:hint="eastAsia" w:ascii="宋体" w:hAnsi="宋体" w:cs="宋体"/>
                <w:color w:val="auto"/>
                <w:sz w:val="24"/>
                <w:highlight w:val="none"/>
              </w:rPr>
              <w:t xml:space="preserve"> </w:t>
            </w:r>
            <w:r/>
          </w:p>
          <w:p>
            <w:pPr>
              <w:jc w:val="left"/>
              <w:keepLines w:val="0"/>
              <w:keepNext w:val="0"/>
              <w:pageBreakBefore w:val="0"/>
              <w:spacing w:line="336"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w:t>
            </w:r>
            <w:r>
              <w:rPr>
                <w:rFonts w:hint="eastAsia" w:ascii="宋体" w:hAnsi="宋体" w:cs="宋体"/>
                <w:color w:val="auto"/>
                <w:sz w:val="24"/>
                <w:szCs w:val="22"/>
                <w:highlight w:val="none"/>
                <w:lang w:val="en-US" w:eastAsia="zh-CN"/>
              </w:rPr>
              <w:t xml:space="preserve">梁先生</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szCs w:val="22"/>
                <w:highlight w:val="none"/>
              </w:rPr>
              <w:t xml:space="preserve">0510-81089011</w:t>
            </w:r>
            <w:r>
              <w:rPr>
                <w:rFonts w:hint="eastAsia" w:ascii="宋体" w:hAnsi="宋体" w:cs="宋体"/>
                <w:color w:val="auto"/>
                <w:sz w:val="24"/>
                <w:highlight w:val="none"/>
              </w:rPr>
              <w:t xml:space="preserve">            </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采购代理机构：中嘉工程管理咨询（江苏）有限公司</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统一社会信用代码：913202117168919532</w:t>
            </w:r>
            <w:r/>
          </w:p>
          <w:p>
            <w:pPr>
              <w:jc w:val="left"/>
              <w:keepLines w:val="0"/>
              <w:keepNext w:val="0"/>
              <w:pageBreakBefore w:val="0"/>
              <w:spacing w:line="336"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陈子镱</w:t>
            </w:r>
            <w:r/>
          </w:p>
          <w:p>
            <w:pPr>
              <w:jc w:val="left"/>
              <w:keepLines w:val="0"/>
              <w:keepNext w:val="0"/>
              <w:pageBreakBefore w:val="0"/>
              <w:spacing w:line="336"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联系电话：</w:t>
            </w:r>
            <w:r>
              <w:rPr>
                <w:rFonts w:hint="eastAsia" w:ascii="宋体" w:hAnsi="宋体" w:cs="宋体"/>
                <w:color w:val="auto"/>
                <w:sz w:val="24"/>
                <w:szCs w:val="22"/>
                <w:highlight w:val="none"/>
              </w:rPr>
              <w:t xml:space="preserve">0510-68</w:t>
            </w:r>
            <w:r>
              <w:rPr>
                <w:rFonts w:hint="eastAsia" w:ascii="宋体" w:hAnsi="宋体" w:cs="宋体"/>
                <w:color w:val="auto"/>
                <w:sz w:val="24"/>
                <w:szCs w:val="22"/>
                <w:highlight w:val="none"/>
                <w:lang w:val="en-US" w:eastAsia="zh-CN"/>
              </w:rPr>
              <w:t xml:space="preserve">101968</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lang w:val="zh-CN"/>
              </w:rPr>
              <w:t xml:space="preserve">电子邮件地址</w:t>
            </w:r>
            <w:r>
              <w:rPr>
                <w:rFonts w:hint="eastAsia" w:ascii="宋体" w:hAnsi="宋体" w:cs="宋体"/>
                <w:color w:val="auto"/>
                <w:sz w:val="24"/>
                <w:highlight w:val="none"/>
              </w:rPr>
              <w:t xml:space="preserve">：</w:t>
            </w:r>
            <w:r>
              <w:rPr>
                <w:rFonts w:hint="eastAsia" w:ascii="宋体" w:hAnsi="宋体"/>
                <w:bCs/>
                <w:color w:val="auto"/>
                <w:sz w:val="24"/>
                <w:highlight w:val="none"/>
                <w:lang w:val="en-US" w:eastAsia="zh-CN"/>
              </w:rPr>
              <w:t xml:space="preserve">308453373</w:t>
            </w:r>
            <w:r>
              <w:rPr>
                <w:rFonts w:hint="eastAsia" w:ascii="宋体" w:hAnsi="宋体"/>
                <w:bCs/>
                <w:color w:val="auto"/>
                <w:sz w:val="24"/>
                <w:highlight w:val="none"/>
              </w:rPr>
              <w:t xml:space="preserve">@qq.com</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联系地址：无锡市滨湖区太湖西大道2168号中锐佳诚国际大厦A栋608室</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邮政编码：214000</w:t>
            </w:r>
            <w:r/>
          </w:p>
        </w:tc>
      </w:tr>
      <w:tr>
        <w:trPr>
          <w:trHeight w:val="558"/>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9272" w:type="dxa"/>
            <w:vAlign w:val="center"/>
            <w:textDirection w:val="lrTb"/>
            <w:noWrap w:val="false"/>
          </w:tcPr>
          <w:p>
            <w:pPr>
              <w:keepLines w:val="0"/>
              <w:keepNext w:val="0"/>
              <w:pageBreakBefore w:val="0"/>
              <w:spacing w:line="336" w:lineRule="auto"/>
              <w:tabs>
                <w:tab w:val="left" w:pos="840" w:leader="none"/>
                <w:tab w:val="left" w:pos="1050" w:leader="none"/>
              </w:tabs>
              <w:rPr>
                <w:rFonts w:ascii="宋体" w:hAnsi="宋体" w:cs="宋体"/>
                <w:b/>
                <w:bCs/>
                <w:color w:val="auto"/>
                <w:sz w:val="24"/>
                <w:highlight w:val="none"/>
              </w:rPr>
            </w:pPr>
            <w:r>
              <w:rPr>
                <w:rFonts w:hint="eastAsia" w:ascii="宋体" w:hAnsi="宋体" w:cs="宋体"/>
                <w:b/>
                <w:bCs/>
                <w:color w:val="auto"/>
                <w:sz w:val="24"/>
                <w:highlight w:val="none"/>
              </w:rPr>
              <w:t xml:space="preserve">1.潜在投标供应商访问江苏省政府采购（苏采云）平台的网络地址和方法</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（1）</w:t>
            </w:r>
            <w:r>
              <w:rPr>
                <w:rFonts w:hint="eastAsia" w:ascii="宋体" w:hAnsi="宋体" w:cs="宋体"/>
                <w:color w:val="auto"/>
                <w:sz w:val="24"/>
                <w:highlight w:val="none"/>
              </w:rPr>
              <w:t xml:space="preserve">供应商访问江苏省政府采购（苏采云）平台的方法：</w:t>
            </w:r>
            <w:r>
              <w:rPr>
                <w:rFonts w:hint="eastAsia" w:ascii="宋体" w:hAnsi="宋体" w:cs="宋体"/>
                <w:bCs/>
                <w:color w:val="auto"/>
                <w:sz w:val="24"/>
                <w:szCs w:val="20"/>
                <w:highlight w:val="none"/>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cs="宋体"/>
                <w:color w:val="auto"/>
                <w:sz w:val="24"/>
                <w:highlight w:val="none"/>
                <w:shd w:val="clear" w:color="auto" w:fill="ffffff"/>
              </w:rPr>
              <w:t xml:space="preserve">“苏采云”系统供应商操作手册</w:t>
            </w:r>
            <w:r>
              <w:rPr>
                <w:rFonts w:hint="eastAsia" w:ascii="宋体" w:hAnsi="宋体" w:cs="宋体"/>
                <w:bCs/>
                <w:color w:val="auto"/>
                <w:sz w:val="24"/>
                <w:szCs w:val="20"/>
                <w:highlight w:val="none"/>
              </w:rPr>
              <w:t xml:space="preserve">》。</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（2）点击“江苏省政府采购（苏采云平台）”——“用户注册”按钮，进行账号注册并填写申请信息，也可以直接通过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szCs w:val="20"/>
                <w:highlight w:val="none"/>
              </w:rPr>
              <w:t xml:space="preserve">苏采云 </w:t>
            </w:r>
            <w:r>
              <w:rPr>
                <w:rFonts w:hint="eastAsia" w:ascii="宋体" w:hAnsi="宋体" w:cs="宋体"/>
                <w:bCs/>
                <w:color w:val="auto"/>
                <w:sz w:val="24"/>
                <w:szCs w:val="20"/>
                <w:highlight w:val="none"/>
                <w:lang w:eastAsia="zh-CN"/>
              </w:rPr>
              <w:t xml:space="preserve">（</w:t>
            </w:r>
            <w:r>
              <w:rPr>
                <w:rFonts w:hint="eastAsia" w:ascii="宋体" w:hAnsi="宋体" w:cs="宋体"/>
                <w:bCs/>
                <w:color w:val="auto"/>
                <w:sz w:val="24"/>
                <w:szCs w:val="20"/>
                <w:highlight w:val="none"/>
              </w:rPr>
              <w:t xml:space="preserve">http://jszfcg.jsczt.cn/</w:t>
            </w:r>
            <w:r>
              <w:rPr>
                <w:rFonts w:hint="eastAsia" w:ascii="宋体" w:hAnsi="宋体" w:cs="宋体"/>
                <w:bCs/>
                <w:color w:val="auto"/>
                <w:sz w:val="24"/>
                <w:szCs w:val="20"/>
                <w:highlight w:val="none"/>
                <w:lang w:eastAsia="zh-CN"/>
              </w:rPr>
              <w:t xml:space="preserve">）</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 xml:space="preserve">进入注册界面。</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（3）</w:t>
            </w:r>
            <w:r>
              <w:rPr>
                <w:rFonts w:hint="eastAsia" w:ascii="宋体" w:hAnsi="宋体" w:cs="宋体"/>
                <w:color w:val="auto"/>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szCs w:val="20"/>
                <w:highlight w:val="none"/>
              </w:rPr>
              <w:t xml:space="preserve">领取CA和办理电子签章详见“江苏省政府采购数字证书CA及电子签章办理指南”（http://jsxcmm.com/help/help.html）</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（4）</w:t>
            </w:r>
            <w:r>
              <w:rPr>
                <w:rFonts w:hint="eastAsia" w:ascii="宋体" w:hAnsi="宋体" w:cs="宋体"/>
                <w:color w:val="auto"/>
                <w:sz w:val="24"/>
                <w:highlight w:val="none"/>
              </w:rPr>
              <w:t xml:space="preserve">CA驱动下载：在“江苏省政府采购（苏采云）平台”账号登录页面，点击“驱动下载”链接中的“政务CA、方正签章控件驱动安装包及安装说明”可以直接下载驱动安装包，安装包中附有驱动安装手册</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（5）采购文件、供应商操作手册及政府采购客户端工具可通过“苏采云”系统--已报名项目--报名详情页面内相应链接进行下载。</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（6）政府采购客户端工具及“苏采云”系统供应商操作手册可访问江苏政府采购网--办事指南--“资料下载”进行下载《“苏采云”系统供应商操作手册及政府采购客户端工具》。</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（7）采购代理机构将数据电文形式的采购文件加载至“苏采云”系统，供潜在供应商下载或者查阅。</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（8）苏采云系统应使用谷歌浏览器参与不见面开标。</w:t>
            </w:r>
            <w:r/>
          </w:p>
          <w:p>
            <w:pPr>
              <w:keepLines w:val="0"/>
              <w:keepNext w:val="0"/>
              <w:pageBreakBefore w:val="0"/>
              <w:spacing w:line="336" w:lineRule="auto"/>
              <w:tabs>
                <w:tab w:val="left" w:pos="840" w:leader="none"/>
                <w:tab w:val="left" w:pos="1050" w:leader="none"/>
              </w:tabs>
              <w:rPr>
                <w:rFonts w:ascii="宋体" w:hAnsi="宋体" w:cs="宋体"/>
                <w:b/>
                <w:color w:val="auto"/>
                <w:sz w:val="24"/>
                <w:szCs w:val="20"/>
                <w:highlight w:val="none"/>
              </w:rPr>
            </w:pPr>
            <w:r>
              <w:rPr>
                <w:rFonts w:hint="eastAsia" w:ascii="宋体" w:hAnsi="宋体" w:cs="宋体"/>
                <w:b/>
                <w:color w:val="auto"/>
                <w:sz w:val="24"/>
                <w:szCs w:val="20"/>
                <w:highlight w:val="none"/>
              </w:rPr>
              <w:t xml:space="preserve">2.有关本次招标的事项若存在变动或修改，敬请及时关注“江苏政府采购网”发布的信息。</w:t>
            </w:r>
            <w:r/>
          </w:p>
          <w:p>
            <w:pPr>
              <w:keepLines w:val="0"/>
              <w:keepNext w:val="0"/>
              <w:pageBreakBefore w:val="0"/>
              <w:spacing w:line="336" w:lineRule="auto"/>
              <w:tabs>
                <w:tab w:val="left" w:pos="840" w:leader="none"/>
                <w:tab w:val="left" w:pos="1050" w:leader="none"/>
              </w:tabs>
              <w:rPr>
                <w:rFonts w:ascii="宋体" w:hAnsi="宋体" w:cs="宋体"/>
                <w:b/>
                <w:color w:val="auto"/>
                <w:sz w:val="24"/>
                <w:szCs w:val="20"/>
                <w:highlight w:val="none"/>
              </w:rPr>
            </w:pPr>
            <w:r>
              <w:rPr>
                <w:rFonts w:hint="eastAsia" w:ascii="宋体" w:hAnsi="宋体" w:cs="宋体"/>
                <w:b/>
                <w:color w:val="auto"/>
                <w:sz w:val="24"/>
                <w:szCs w:val="20"/>
                <w:highlight w:val="none"/>
              </w:rPr>
              <w:t xml:space="preserve">3.特别提醒：</w:t>
            </w:r>
            <w:r/>
          </w:p>
          <w:p>
            <w:pPr>
              <w:keepLines w:val="0"/>
              <w:keepNext w:val="0"/>
              <w:pageBreakBefore w:val="0"/>
              <w:spacing w:line="336" w:lineRule="auto"/>
              <w:tabs>
                <w:tab w:val="left" w:pos="840" w:leader="none"/>
                <w:tab w:val="left" w:pos="1050" w:leader="none"/>
              </w:tabs>
              <w:rPr>
                <w:rFonts w:ascii="宋体" w:hAnsi="宋体" w:cs="宋体"/>
                <w:b/>
                <w:color w:val="auto"/>
                <w:sz w:val="24"/>
                <w:szCs w:val="20"/>
                <w:highlight w:val="none"/>
              </w:rPr>
            </w:pPr>
            <w:r>
              <w:rPr>
                <w:rFonts w:hint="eastAsia" w:ascii="宋体" w:hAnsi="宋体" w:cs="宋体"/>
                <w:b/>
                <w:color w:val="auto"/>
                <w:sz w:val="24"/>
                <w:szCs w:val="20"/>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bl>
    <w:p>
      <w:pPr>
        <w:jc w:val="center"/>
        <w:spacing w:line="360" w:lineRule="auto"/>
        <w:rPr>
          <w:rFonts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 xml:space="preserve">第二部分 供应商须知</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（一）遵循原则</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公开透明原则、公平竞争原则、公正原则和诚实信用原则。</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（二）采购文件</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1.采购文件包括文件目录所列全部内容，供应商应仔细阅读，并在投标文件中充分响应采购文件的所有要求。</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w:t>
      </w:r>
      <w:r>
        <w:rPr>
          <w:rFonts w:hint="eastAsia" w:ascii="宋体" w:hAnsi="宋体" w:cs="宋体"/>
          <w:color w:val="auto"/>
          <w:sz w:val="24"/>
          <w:highlight w:val="none"/>
          <w:lang w:val="zh-CN"/>
        </w:rPr>
        <w:t xml:space="preserve">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 xml:space="preserve">江苏省政府采购（苏采云）平台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http://jszfcg.jsczt.cn/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 xml:space="preserve">在线申请获取采购文件</w:t>
      </w:r>
      <w:r>
        <w:rPr>
          <w:rFonts w:hint="eastAsia" w:ascii="宋体" w:hAnsi="宋体" w:cs="宋体"/>
          <w:color w:val="auto"/>
          <w:sz w:val="24"/>
          <w:highlight w:val="none"/>
        </w:rPr>
        <w:t xml:space="preserve">及有关资料，按采购文件要求提交全部资料并对采购文件各项内容做出实质性响应，否则投标无效</w:t>
      </w:r>
      <w:r>
        <w:rPr>
          <w:rFonts w:hint="eastAsia" w:ascii="宋体" w:hAnsi="宋体" w:cs="宋体"/>
          <w:color w:val="auto"/>
          <w:sz w:val="24"/>
          <w:highlight w:val="none"/>
          <w:lang w:val="zh-CN"/>
        </w:rPr>
        <w:t xml:space="preserve">。</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3.投标供应商一旦参加本项目投标，即表明承诺接受了本采购文件中所有条件和规定。</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4.采购文件仅作为本次采购招标使用。</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（三）采购文件的解释</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1.供应商如有需要对采购文件要求澄清的问题，请以</w:t>
      </w:r>
      <w:r>
        <w:rPr>
          <w:rFonts w:hint="eastAsia" w:ascii="宋体" w:hAnsi="宋体" w:cs="宋体"/>
          <w:color w:val="auto"/>
          <w:sz w:val="24"/>
          <w:highlight w:val="none"/>
          <w:lang w:eastAsia="zh-CN"/>
        </w:rPr>
        <w:t xml:space="preserve">书面形式</w:t>
      </w:r>
      <w:r>
        <w:rPr>
          <w:rFonts w:hint="eastAsia" w:ascii="宋体" w:hAnsi="宋体" w:cs="宋体"/>
          <w:color w:val="auto"/>
          <w:sz w:val="24"/>
          <w:highlight w:val="none"/>
        </w:rPr>
        <w:t xml:space="preserve">提出，并按“投标邀请”规定的时间将书面（含电子邮件）形式送至中嘉工程管理咨询（江苏）有限公司，联系方式详见投标邀请。</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2.采购人、中嘉工程管理咨询（江苏）有限公司将按“投标邀请”规定的时间对供应商针对采购文件书面提出的要求澄清的问题进行答疑。</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3.本文件的最终解释权归采购人。</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（四）采购文件的补充或修正</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采购人或者采购代理机构可在投标截止时间十五日前对招标文件进行必要的澄清或者修改，但不得改变采购标的和资格条件。不足十五日的，将顺延提交投标文件的截止时间和开标日期。</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澄清或者修改应当在江苏省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ind w:firstLine="240"/>
        <w:spacing w:line="360" w:lineRule="auto"/>
        <w:rPr>
          <w:rFonts w:ascii="宋体" w:hAnsi="宋体" w:cs="宋体"/>
          <w:b/>
          <w:bCs/>
          <w:color w:val="auto"/>
          <w:sz w:val="24"/>
          <w:highlight w:val="none"/>
        </w:rPr>
        <w:outlineLvl w:val="1"/>
      </w:pPr>
      <w:r/>
      <w:bookmarkStart w:id="0" w:name="_Toc98277328"/>
      <w:r/>
      <w:bookmarkStart w:id="1" w:name="_Toc116946292"/>
      <w:r>
        <w:rPr>
          <w:rFonts w:hint="eastAsia" w:ascii="宋体" w:hAnsi="宋体" w:cs="宋体"/>
          <w:b/>
          <w:bCs/>
          <w:color w:val="auto"/>
          <w:sz w:val="24"/>
          <w:highlight w:val="none"/>
        </w:rPr>
        <w:t xml:space="preserve">（五）质疑与投诉</w:t>
      </w:r>
      <w:bookmarkEnd w:id="0"/>
      <w:r/>
      <w:bookmarkEnd w:id="1"/>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2.质疑的提出</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2.1提出质疑的供应商应当是参与所质疑项目采购活动的供应商。</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2.2潜在供应商已依法获取其可质疑的招标文件的，可以对该文件提出质疑。潜在供应商针</w:t>
      </w:r>
      <w:r>
        <w:rPr>
          <w:rFonts w:hint="eastAsia" w:ascii="宋体" w:hAnsi="宋体" w:cs="宋体"/>
          <w:bCs/>
          <w:color w:val="auto"/>
          <w:sz w:val="24"/>
          <w:highlight w:val="none"/>
        </w:rPr>
        <w:t xml:space="preserve">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 上述应知其权益受到损害之日，是指：</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2.4.1对可以质疑的采购文件提出质疑的，为收到采购文件之日或者采购文件公告期限届满之日；</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2.4.2对采购过程提出质疑的，为各采购程序环节结束之日；</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2.4.3对中标或者成交结果提出质疑的，为中标或者成交结果公告期限届满之日。</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2.5供应商提出质疑应当提交质疑函和必要的证明材料。质疑函应当包括下列内容：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（1）供应商的姓名或者名称、地址、邮编、联系人及联系电话；</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（2）质疑项目的名称、编号；</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（3）具体、明确的质疑事项和与质疑事项相关的请求；</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（4）事实依据；</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（5）必要的法律依据；</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（6）提出质疑的日期。</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2.6供应商为自然人的，质疑函应当由本人签字；供应商为法人或者其他组织的，应当由法定代表人、主要负责人，或者其授权代表签字或者盖章，并加盖公章。质疑函须原件递交。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2.8以联合体形式参加政府采购活动的，其投诉应当由组成联合体的所有供应商共同提出。</w:t>
      </w:r>
      <w:r/>
    </w:p>
    <w:p>
      <w:pPr>
        <w:ind w:firstLine="482"/>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（六）投标文件的组成（相应内容上传至投标客户端</w:t>
      </w:r>
      <w:r>
        <w:rPr>
          <w:rFonts w:hint="eastAsia" w:ascii="宋体" w:hAnsi="宋体" w:cs="宋体"/>
          <w:b/>
          <w:bCs/>
          <w:color w:val="auto"/>
          <w:sz w:val="24"/>
          <w:highlight w:val="none"/>
          <w:lang w:eastAsia="zh-CN"/>
        </w:rPr>
        <w:t xml:space="preserve">）</w:t>
      </w:r>
      <w:r>
        <w:rPr>
          <w:rFonts w:hint="eastAsia" w:ascii="宋体" w:hAnsi="宋体" w:cs="宋体"/>
          <w:b/>
          <w:bCs/>
          <w:color w:val="0000ff"/>
          <w:sz w:val="24"/>
          <w:highlight w:val="none"/>
          <w:lang w:eastAsia="zh-CN"/>
        </w:rPr>
        <w:t xml:space="preserve">，苏采云系统各标段模块一致，每标段只需按系统要求各上传同一份标书即可</w:t>
      </w:r>
      <w:r>
        <w:rPr>
          <w:rFonts w:hint="eastAsia" w:ascii="宋体" w:hAnsi="宋体" w:cs="宋体"/>
          <w:b/>
          <w:bCs/>
          <w:color w:val="auto"/>
          <w:sz w:val="24"/>
          <w:highlight w:val="none"/>
        </w:rPr>
        <w:t xml:space="preserve">）</w:t>
      </w:r>
      <w:r/>
    </w:p>
    <w:p>
      <w:pPr>
        <w:ind w:firstLine="480"/>
        <w:spacing w:line="360" w:lineRule="auto"/>
        <w:tabs>
          <w:tab w:val="left" w:pos="525" w:leader="none"/>
        </w:tabs>
        <w:rPr>
          <w:rFonts w:ascii="宋体" w:hAnsi="宋体" w:cs="宋体"/>
          <w:b/>
          <w:color w:val="auto"/>
          <w:sz w:val="24"/>
          <w:highlight w:val="none"/>
        </w:rPr>
      </w:pPr>
      <w:r>
        <w:rPr>
          <w:rFonts w:hint="eastAsia" w:ascii="宋体" w:hAnsi="宋体" w:cs="宋体"/>
          <w:b/>
          <w:color w:val="auto"/>
          <w:sz w:val="24"/>
          <w:highlight w:val="none"/>
        </w:rPr>
        <w:t xml:space="preserve">第一部分 商务标</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w:t>
      </w:r>
      <w:r>
        <w:rPr>
          <w:rFonts w:hint="eastAsia" w:ascii="宋体" w:hAnsi="宋体" w:cs="宋体"/>
          <w:b/>
          <w:color w:val="auto"/>
          <w:sz w:val="24"/>
          <w:highlight w:val="none"/>
        </w:rPr>
        <w:t xml:space="preserve">（格式见附件）</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（1）资格、资信证明文件</w:t>
      </w:r>
      <w:r/>
    </w:p>
    <w:p>
      <w:pPr>
        <w:ind w:firstLine="480"/>
        <w:spacing w:line="360" w:lineRule="auto"/>
        <w:tabs>
          <w:tab w:val="left" w:pos="525" w:leader="none"/>
        </w:tabs>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①关于资格的声明函</w:t>
      </w:r>
      <w:r>
        <w:rPr>
          <w:rFonts w:hint="eastAsia" w:ascii="宋体" w:hAnsi="宋体" w:cs="宋体"/>
          <w:b/>
          <w:color w:val="auto"/>
          <w:sz w:val="24"/>
          <w:highlight w:val="none"/>
        </w:rPr>
        <w:t xml:space="preserve">（格式见附件）</w:t>
      </w:r>
      <w:r>
        <w:rPr>
          <w:rFonts w:hint="eastAsia" w:ascii="宋体" w:hAnsi="宋体" w:cs="宋体"/>
          <w:b/>
          <w:color w:val="auto"/>
          <w:sz w:val="24"/>
          <w:highlight w:val="none"/>
          <w:lang w:val="en-US" w:eastAsia="zh-CN"/>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 xml:space="preserve">（投标供应商</w:t>
      </w:r>
      <w:r>
        <w:rPr>
          <w:rFonts w:hint="eastAsia" w:ascii="宋体" w:hAnsi="宋体" w:cs="宋体"/>
          <w:b/>
          <w:color w:val="auto"/>
          <w:sz w:val="24"/>
          <w:highlight w:val="none"/>
          <w:lang w:eastAsia="zh-CN"/>
        </w:rPr>
        <w:t xml:space="preserve">如</w:t>
      </w:r>
      <w:r>
        <w:rPr>
          <w:rFonts w:hint="eastAsia" w:ascii="宋体" w:hAnsi="宋体" w:cs="宋体"/>
          <w:b/>
          <w:color w:val="auto"/>
          <w:sz w:val="24"/>
          <w:highlight w:val="none"/>
        </w:rPr>
        <w:t xml:space="preserve">允许以分支机构身份参加投标的，提供投标供应商分支机构的营业执照原件扫描件）</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③投标供应商法定代表人授权委托书</w:t>
      </w:r>
      <w:r>
        <w:rPr>
          <w:rFonts w:hint="eastAsia" w:ascii="宋体" w:hAnsi="宋体" w:cs="宋体"/>
          <w:b/>
          <w:color w:val="auto"/>
          <w:sz w:val="24"/>
          <w:highlight w:val="none"/>
        </w:rPr>
        <w:t xml:space="preserve">（格式见附件，</w:t>
      </w:r>
      <w:r>
        <w:rPr>
          <w:rFonts w:hint="eastAsia" w:ascii="宋体" w:hAnsi="宋体" w:cs="Times New Roman"/>
          <w:color w:val="auto"/>
          <w:sz w:val="24"/>
          <w:highlight w:val="none"/>
          <w:lang w:val="en-US" w:eastAsia="zh-CN"/>
        </w:rPr>
        <w:t xml:space="preserve">法定代表人亲自参与投标的须提供《法定代表人身份证明书》（格式见附件）</w:t>
      </w:r>
      <w:r>
        <w:rPr>
          <w:rFonts w:hint="eastAsia" w:ascii="宋体" w:hAnsi="宋体" w:cs="宋体"/>
          <w:b/>
          <w:color w:val="auto"/>
          <w:sz w:val="24"/>
          <w:highlight w:val="none"/>
        </w:rPr>
        <w:t xml:space="preserve">）（投标供应商</w:t>
      </w:r>
      <w:r>
        <w:rPr>
          <w:rFonts w:hint="eastAsia" w:ascii="宋体" w:hAnsi="宋体" w:cs="宋体"/>
          <w:b/>
          <w:color w:val="auto"/>
          <w:sz w:val="24"/>
          <w:highlight w:val="none"/>
          <w:lang w:eastAsia="zh-CN"/>
        </w:rPr>
        <w:t xml:space="preserve">如</w:t>
      </w:r>
      <w:r>
        <w:rPr>
          <w:rFonts w:hint="eastAsia" w:ascii="宋体" w:hAnsi="宋体" w:cs="宋体"/>
          <w:b/>
          <w:color w:val="auto"/>
          <w:sz w:val="24"/>
          <w:highlight w:val="none"/>
        </w:rPr>
        <w:t xml:space="preserve">允许以分支机构身份参加投标的，请自行将“法定代表人”更改为“负责人”，分支机构投标时涉及招标文件“法定代表人”要求的部分，其具体要求视同本条规定）</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④投标供应商法定代表人身份证原件扫描件</w:t>
      </w:r>
      <w:r>
        <w:rPr>
          <w:rFonts w:hint="eastAsia" w:ascii="宋体" w:hAnsi="宋体" w:cs="宋体"/>
          <w:b/>
          <w:color w:val="auto"/>
          <w:sz w:val="24"/>
          <w:highlight w:val="none"/>
        </w:rPr>
        <w:t xml:space="preserve">（身份证应为正、反面）</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⑤投标供应商法定代表人授权代表身份证原件扫描件</w:t>
      </w:r>
      <w:r>
        <w:rPr>
          <w:rFonts w:hint="eastAsia" w:ascii="宋体" w:hAnsi="宋体" w:cs="宋体"/>
          <w:b/>
          <w:color w:val="auto"/>
          <w:sz w:val="24"/>
          <w:highlight w:val="none"/>
        </w:rPr>
        <w:t xml:space="preserve">（身份证应为正、反面，法定代表人亲自参加投标的除外）</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⑥投标供应商提供</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的财务状况报告（资产负债表和利润表）或由会计师事务所出具的202</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年度或202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年度的财务审计报告原件扫描件；</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⑦投标供应商</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的依法缴纳税收的相关材料（提供相关主管部门证明或银行代扣证明，或者提供依法免税的主管部门出具的相应证明材料）扫描件；</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⑧投标供应商</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的依法缴纳社会保障资金的相关材料（提供相关主管部门证明或银行代扣证明，或者提供依法不需要缴纳社会保障资金的主管部门出具的证明材料）扫描件；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⑨提供被授权人与本企业签订的劳动合同或供应商为其缴纳的由相关部门出具的近一年中任意一个月份（不含投标当月）的社保缴费证明扫描件(由相关主管部门出具，法定代表人亲自参加投标的除外</w:t>
      </w:r>
      <w:r>
        <w:rPr>
          <w:rFonts w:hint="eastAsia" w:ascii="宋体" w:hAnsi="宋体" w:cs="宋体"/>
          <w:bCs/>
          <w:color w:val="auto"/>
          <w:sz w:val="24"/>
          <w:highlight w:val="none"/>
          <w:lang w:eastAsia="zh-CN"/>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⑩</w:t>
      </w:r>
      <w:r>
        <w:rPr>
          <w:rFonts w:hint="eastAsia" w:ascii="宋体" w:hAnsi="宋体" w:cs="宋体"/>
          <w:bCs/>
          <w:color w:val="auto"/>
          <w:sz w:val="24"/>
          <w:highlight w:val="none"/>
        </w:rPr>
        <w:t xml:space="preserve">政府采购投标及履约承诺函</w:t>
      </w:r>
      <w:r>
        <w:rPr>
          <w:rFonts w:hint="eastAsia" w:ascii="宋体" w:hAnsi="宋体" w:cs="宋体"/>
          <w:b/>
          <w:color w:val="auto"/>
          <w:sz w:val="24"/>
          <w:highlight w:val="none"/>
        </w:rPr>
        <w:t xml:space="preserve">（格式见附件）</w:t>
      </w:r>
      <w:r>
        <w:rPr>
          <w:rFonts w:hint="eastAsia" w:ascii="宋体" w:hAnsi="宋体" w:cs="宋体"/>
          <w:bCs/>
          <w:color w:val="auto"/>
          <w:sz w:val="24"/>
          <w:highlight w:val="none"/>
        </w:rPr>
        <w:t xml:space="preserve">；</w:t>
      </w:r>
      <w:r/>
    </w:p>
    <w:p>
      <w:pPr>
        <w:ind w:firstLine="480"/>
        <w:spacing w:line="360" w:lineRule="auto"/>
        <w:tabs>
          <w:tab w:val="left" w:pos="525" w:leader="none"/>
        </w:tabs>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⑪中标标段优先顺序承诺函（格式见附件）</w:t>
      </w:r>
      <w:r>
        <w:rPr>
          <w:rFonts w:hint="eastAsia" w:ascii="宋体" w:hAnsi="宋体" w:cs="宋体"/>
          <w:bCs/>
          <w:color w:val="auto"/>
          <w:sz w:val="24"/>
          <w:highlight w:val="none"/>
          <w:lang w:eastAsia="zh-CN"/>
        </w:rPr>
        <w:t xml:space="preserve">；</w:t>
      </w:r>
      <w:r/>
    </w:p>
    <w:p>
      <w:pPr>
        <w:numPr>
          <w:ilvl w:val="0"/>
          <w:numId w:val="0"/>
        </w:numPr>
        <w:ind w:firstLine="241"/>
        <w:spacing w:line="360" w:lineRule="auto"/>
        <w:tabs>
          <w:tab w:val="left" w:pos="525" w:leader="none"/>
        </w:tabs>
        <w:rPr>
          <w:rFonts w:ascii="宋体" w:hAnsi="宋体" w:cs="宋体"/>
          <w:b/>
          <w:sz w:val="24"/>
        </w:rPr>
      </w:pPr>
      <w:r>
        <w:rPr>
          <w:rFonts w:hint="eastAsia" w:ascii="宋体" w:hAnsi="宋体" w:cs="宋体"/>
          <w:b/>
          <w:sz w:val="24"/>
          <w:lang w:eastAsia="zh-CN"/>
        </w:rPr>
        <w:t xml:space="preserve">（</w:t>
      </w:r>
      <w:r>
        <w:rPr>
          <w:rFonts w:hint="eastAsia" w:ascii="宋体" w:hAnsi="宋体" w:cs="宋体"/>
          <w:b/>
          <w:sz w:val="24"/>
          <w:lang w:val="en-US" w:eastAsia="zh-CN"/>
        </w:rPr>
        <w:t xml:space="preserve">2</w:t>
      </w:r>
      <w:r>
        <w:rPr>
          <w:rFonts w:hint="eastAsia" w:ascii="宋体" w:hAnsi="宋体" w:cs="宋体"/>
          <w:b/>
          <w:sz w:val="24"/>
          <w:lang w:eastAsia="zh-CN"/>
        </w:rPr>
        <w:t xml:space="preserve">）</w:t>
      </w:r>
      <w:r>
        <w:rPr>
          <w:rFonts w:hint="eastAsia" w:ascii="宋体" w:hAnsi="宋体" w:cs="宋体"/>
          <w:b/>
          <w:sz w:val="24"/>
        </w:rPr>
        <w:t xml:space="preserve">落实政府采购政策需满足的资格要求：</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①投标供应商应为中型企业/小型企业/微型企业/监狱企业/残疾人福利企业，</w:t>
      </w:r>
      <w:r/>
    </w:p>
    <w:p>
      <w:pPr>
        <w:ind w:firstLine="480"/>
        <w:spacing w:line="360" w:lineRule="auto"/>
        <w:tabs>
          <w:tab w:val="left" w:pos="420" w:leader="none"/>
          <w:tab w:val="left" w:pos="945" w:leader="none"/>
          <w:tab w:val="left" w:pos="1155" w:leader="none"/>
        </w:tabs>
        <w:rPr>
          <w:rFonts w:ascii="宋体" w:hAnsi="宋体" w:cs="宋体"/>
          <w:bCs/>
          <w:sz w:val="24"/>
        </w:rPr>
      </w:pPr>
      <w:r>
        <w:rPr>
          <w:rFonts w:hint="eastAsia" w:ascii="宋体" w:hAnsi="宋体" w:cs="宋体"/>
          <w:bCs/>
          <w:sz w:val="24"/>
        </w:rPr>
        <w:t xml:space="preserve">供应商如为中小微企业的提供《中小企业声明函》</w:t>
      </w:r>
      <w:r>
        <w:rPr>
          <w:rFonts w:hint="eastAsia" w:ascii="宋体" w:hAnsi="宋体" w:cs="宋体"/>
          <w:b/>
          <w:sz w:val="24"/>
        </w:rPr>
        <w:t xml:space="preserve">（格式见附件）</w:t>
      </w:r>
      <w:r>
        <w:rPr>
          <w:rFonts w:hint="eastAsia" w:ascii="宋体" w:hAnsi="宋体" w:cs="宋体"/>
          <w:bCs/>
          <w:sz w:val="24"/>
        </w:rPr>
        <w:t xml:space="preserve">；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宋体"/>
          <w:b/>
          <w:sz w:val="24"/>
        </w:rPr>
        <w:t xml:space="preserve">（格式见附件）</w:t>
      </w:r>
      <w:r>
        <w:rPr>
          <w:rFonts w:hint="eastAsia" w:ascii="宋体" w:hAnsi="宋体" w:cs="宋体"/>
          <w:bCs/>
          <w:sz w:val="24"/>
        </w:rPr>
        <w:t xml:space="preserve">。</w:t>
      </w:r>
      <w:r/>
    </w:p>
    <w:p>
      <w:pPr>
        <w:ind w:firstLine="241"/>
        <w:spacing w:line="360" w:lineRule="auto"/>
        <w:tabs>
          <w:tab w:val="left" w:pos="420" w:leader="none"/>
          <w:tab w:val="left" w:pos="945" w:leader="none"/>
          <w:tab w:val="left" w:pos="1155" w:leader="none"/>
        </w:tabs>
        <w:rPr>
          <w:rFonts w:ascii="宋体" w:hAnsi="宋体" w:cs="宋体"/>
          <w:b/>
          <w:sz w:val="24"/>
        </w:rPr>
      </w:pPr>
      <w:r>
        <w:rPr>
          <w:rFonts w:hint="eastAsia" w:ascii="宋体" w:hAnsi="宋体" w:cs="宋体"/>
          <w:b/>
          <w:sz w:val="24"/>
        </w:rPr>
        <w:t xml:space="preserve">（3）本项目的特定资格要求：</w:t>
      </w:r>
      <w:r/>
    </w:p>
    <w:p>
      <w:pPr>
        <w:ind w:firstLine="480"/>
        <w:spacing w:line="360" w:lineRule="auto"/>
        <w:tabs>
          <w:tab w:val="left" w:pos="420" w:leader="none"/>
          <w:tab w:val="left" w:pos="945" w:leader="none"/>
          <w:tab w:val="left" w:pos="1155" w:leader="none"/>
        </w:tabs>
        <w:rPr>
          <w:rFonts w:hint="eastAsia" w:ascii="宋体" w:hAnsi="宋体" w:cs="宋体"/>
          <w:b/>
          <w:sz w:val="24"/>
        </w:rPr>
      </w:pPr>
      <w:r>
        <w:rPr>
          <w:rFonts w:hint="eastAsia" w:ascii="宋体" w:hAnsi="宋体" w:cs="宋体"/>
          <w:bCs/>
          <w:sz w:val="24"/>
        </w:rPr>
        <w:t xml:space="preserve">①未被“信用中国”（www.creditchina.gov.cn）、中国政府采购网（www.ccgp.gov.cn）列入失信被执行人、重大税收违法失信主体、政府采购严重违法失信行为记录名单；</w:t>
      </w:r>
      <w:r>
        <w:rPr>
          <w:rFonts w:hint="eastAsia" w:ascii="宋体" w:hAnsi="宋体" w:cs="宋体"/>
          <w:b/>
          <w:sz w:val="24"/>
        </w:rPr>
        <w:t xml:space="preserve">（提供查询截图）</w:t>
      </w:r>
      <w:r/>
    </w:p>
    <w:p>
      <w:pPr>
        <w:ind w:firstLine="480"/>
        <w:spacing w:line="360" w:lineRule="auto"/>
        <w:tabs>
          <w:tab w:val="left" w:pos="420" w:leader="none"/>
          <w:tab w:val="left" w:pos="945" w:leader="none"/>
          <w:tab w:val="left" w:pos="1155" w:leader="none"/>
        </w:tabs>
        <w:rPr>
          <w:rFonts w:hint="eastAsia" w:ascii="宋体" w:hAnsi="宋体" w:eastAsia="宋体" w:cs="宋体"/>
          <w:b w:val="0"/>
          <w:bCs/>
          <w:sz w:val="24"/>
          <w:lang w:eastAsia="zh-CN"/>
        </w:rPr>
      </w:pPr>
      <w:r>
        <w:rPr>
          <w:rFonts w:hint="eastAsia" w:ascii="宋体" w:hAnsi="宋体" w:cs="宋体"/>
          <w:b w:val="0"/>
          <w:bCs/>
          <w:sz w:val="24"/>
          <w:lang w:eastAsia="zh-CN"/>
        </w:rPr>
        <w:t xml:space="preserve">②投标供应商具有相关部门颁发的“船舶生产企业生产条件认可证书”或者“船舶建造适检条件评估报告（钢质船舶）”。</w:t>
      </w:r>
      <w:r>
        <w:rPr>
          <w:rFonts w:hint="eastAsia" w:ascii="宋体" w:hAnsi="宋体" w:cs="宋体"/>
          <w:b/>
          <w:bCs w:val="0"/>
          <w:sz w:val="24"/>
          <w:lang w:eastAsia="zh-CN"/>
        </w:rPr>
        <w:t xml:space="preserve">（提供证书或评估报告原件扫描件）</w:t>
      </w:r>
      <w:r/>
    </w:p>
    <w:p>
      <w:pPr>
        <w:ind w:firstLine="482"/>
        <w:spacing w:line="360" w:lineRule="auto"/>
        <w:tabs>
          <w:tab w:val="left" w:pos="420" w:leader="none"/>
          <w:tab w:val="left" w:pos="945" w:leader="none"/>
          <w:tab w:val="left" w:pos="1155" w:leader="none"/>
          <w:tab w:val="left" w:pos="1378" w:leader="none"/>
        </w:tabs>
        <w:rPr>
          <w:rFonts w:ascii="宋体" w:hAnsi="宋体" w:cs="宋体"/>
          <w:bCs/>
          <w:color w:val="auto"/>
          <w:sz w:val="24"/>
          <w:highlight w:val="none"/>
        </w:rPr>
      </w:pPr>
      <w:r>
        <w:rPr>
          <w:rFonts w:hint="eastAsia" w:ascii="宋体" w:hAnsi="宋体" w:cs="宋体"/>
          <w:b/>
          <w:bCs/>
          <w:color w:val="auto"/>
          <w:sz w:val="24"/>
          <w:highlight w:val="none"/>
        </w:rPr>
        <w:t xml:space="preserve">注：按照</w:t>
      </w:r>
      <w:r>
        <w:rPr>
          <w:rFonts w:hint="eastAsia" w:ascii="宋体" w:hAnsi="宋体" w:cs="宋体"/>
          <w:b/>
          <w:bCs/>
          <w:color w:val="auto"/>
          <w:sz w:val="24"/>
          <w:highlight w:val="none"/>
          <w:lang w:eastAsia="zh-CN"/>
        </w:rPr>
        <w:t xml:space="preserve">《政府采购法实施条例释义》</w:t>
      </w:r>
      <w:r>
        <w:rPr>
          <w:rFonts w:hint="eastAsia" w:ascii="宋体" w:hAnsi="宋体" w:cs="宋体"/>
          <w:b/>
          <w:bCs/>
          <w:color w:val="auto"/>
          <w:sz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（2）补充性文件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①企业简介和经营情况说明；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②投标供应商认为必须提供的其他证明材料；</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上述资格、资信证明文件中的资格证明文件必须全部提供，必须确保</w:t>
      </w:r>
      <w:r>
        <w:rPr>
          <w:rFonts w:hint="eastAsia" w:ascii="宋体" w:hAnsi="宋体" w:cs="宋体"/>
          <w:b/>
          <w:bCs/>
          <w:color w:val="auto"/>
          <w:sz w:val="24"/>
          <w:highlight w:val="none"/>
        </w:rPr>
        <w:t xml:space="preserve">所有证明文件均为真实的、有效的且清晰的。如上述资格证明文件遇年检、换证，则必须提供法定年检、换证单位出具的有效证明复印件。如上述资格证明文件⑥、⑦、⑧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3.开标一览表及附录（格式见附件）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4.明细报价表（格式见附件）</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5.商务要求响应及偏离表（格式见附件）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bCs/>
          <w:color w:val="auto"/>
          <w:sz w:val="24"/>
          <w:highlight w:val="none"/>
        </w:rPr>
        <w:t xml:space="preserve">技术要求响应及偏离表</w:t>
      </w:r>
      <w:r>
        <w:rPr>
          <w:rFonts w:hint="eastAsia" w:ascii="宋体" w:hAnsi="宋体" w:cs="宋体"/>
          <w:color w:val="auto"/>
          <w:sz w:val="24"/>
          <w:highlight w:val="none"/>
        </w:rPr>
        <w:t xml:space="preserve">（格式见附件）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7.企业类似业绩一览表（格式见附件）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8.人员一览表（格式见附件）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9.评分标准中对应的其他所需证明材料（如有自行添加）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10.要求采购人提供的配合（如有自拟并自行添加）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（投标供应商认为有必要提供的声明和文件，如有自拟并自行添加）</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第二部分：技术标</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（七）投标文件的制作</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1.所有文件、往来函件均应使用简体中文（规格、型号辅助符号除外）。</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2.投标文件由投标供应商按给定格式如实填写（编写），须有法人（盖章）、法定代表人或法定代表人授权代表签字或盖章，方为有效，未尽事宜可自行补充。</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3.投标供应商报价一律以人民币为报价结算货币，结算单位为“元”。</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4.投标文件格式部分，应由投标供应商按给定格式提供，不得更改。</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5.投标文件应用不褪色的黑色墨水书写或打印。</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6.投标文件应按“投标文件的组成”的顺序制作。</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7.投标费用自理。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8.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9.投标供应商应对CA数字证书妥善保管，如被他人盗用投标，后果自负。</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10.投标供应商按招标文件规定的网上解密时间进行解密，如未按时解密后果自负。</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11.投标供应商应当对招标文件提出的要求和条件做出实质性响应，并在电子投标系统逐条应答。</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12.投标供应商应对要求提供的资格证明文件（如资质证书、资格证书）、技术资料（如白皮书、彩页、手册、检测报告等）扫描上传至投标系统。</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13.投标供应商进行网上报价请参照《江苏省政府采购管理交易系统（苏采云）供应商操作指南》（网址http://cz.wuxi.gov.cn/doc/2023/10/11/4080287.shtml）。</w:t>
      </w:r>
      <w:r/>
    </w:p>
    <w:p>
      <w:pPr>
        <w:ind w:firstLine="241"/>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（八）无效投标文件的确认</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投标供应商有下列情况之一者，投标文件无效：</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1.电子投标文件未按规定期限报价的，纸质投标文件（如有）未按规定的期限、地点送达的；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2.电子投标文件未按招标文件要求加盖公章或签电子公章的；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3.投标供应商在苏采云系统规定的时间内未成功解密电子投标文件的；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4.投标供应商的法定代表人授权代表无法定代表人授权委托书的；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5.不具备招标文件中规定的资格要求及未按招标文件规定的要求提供资格证明文件的；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6.投标文件含有采购人不能接受的附加条件的；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7.投标文件未按招标文件规定的格式、内容和要求填写；没有在投标系统指定位置上传对应文件、材料的；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8.电子投标文件图片、字迹模糊不清、无法辨认的；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9.投标文件中有招标文件未允许提供的选择性内容的；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10.恶意串通其他投标供应商，故意哄抬价格或压价的；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11.提供虚假材料的（包括工商营业执照、财务报表、资格证明文件等）；</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12.投标文件未加盖投标供应商公章及法定代表人或授权代表签字和盖章的；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13.不同投标供应商委托同一单位或者个人办理投标事宜；</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14.不同投标供应商聘请同一人为其投标提供技术或经济咨询服务的；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15.不同投标供应商的投标文件载明的项目管理成员或者联系人为同一人的；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16.同一投标文件中单位名称落款与公章不是同一单位的；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17.投标文件中含有采购人不能接受的附加条件的；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18.不同投标供应商的投标文件异常一致或者投标报价呈规律性差异；</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19.商务标和技术标，其中某一标被本项目评委确认为无效投标文件的；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20.改变招标文件规定的暂定价格或不可竞争费用的；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21.改变招标文件提供的工程量清单中的名称、计量单位、采购数量及采购需求的；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22.未按要求提供技术文件的；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23.投标文件商务标中同一方案有选择性投标报价且未声明以哪一个为准的；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24.超过招标文件规定的最高限价的；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25.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26.未通过初步资格性审查、投标文件资格性检查、投标文件符合性审查的；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27.列入失信被执行人、重大税收违法案件当事人名单、政府采购严重违法失信行为记录名单及其他不符合《中华人民共和国政府采购法》第二十二条规定条件的；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28.投标供应商的投标报价畸高或畸低，但投标总报价与各分项报价不能相互对应，在询标时没有合理的解释或者不能提供计算依据和报价依据的；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29.不同投标供应商的投标文件的目录序号、排版格式、文字风格等存在明显的相似性或一致性，特征显示由同一单位或者同一个人编制的；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30.不同投标供应商投标文件内容存在非正常一致、项目组成员或者联系人员出现同一人、投标文件中错误（或异常）一致或雷同、电子文档信息一致或雷同的；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31.不同投标供应商的委托代理人、项目负责人以及其他相关人员有在同一个单位缴纳社会保险的；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32.不同投标供应商的投标文件由同一台电脑编制或者同一把数字证书加密锁加密或者同一台附属设备打印的；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33.各投标供应商的投标文件上传使用的MAC地址和IP地址一致的，不同投标文件留有相同标记标识、存在两处以上一致性错误或雷同等情况，视为投标供应商相互围标、串标，其投标无效；</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34.单位负责人为同一人或者存在直接控股、管理关系的不同供应商；</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35.电子投标文件与招标文件要求格式不一致而无法导入计算机评标系统；</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36.启用投标文件电子文本的项目，投标供应商因自身原因造成投标文件电子文本无法导入应急开评标系统的，视为放弃其投标；</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37.投标文件内容不全或不符合法律法规和招标文件中规定的其他实质性要求的。</w:t>
      </w:r>
      <w:r/>
    </w:p>
    <w:p>
      <w:pPr>
        <w:ind w:left="-2" w:firstLine="420"/>
        <w:spacing w:line="360" w:lineRule="auto"/>
        <w:rPr>
          <w:rFonts w:ascii="宋体" w:hAnsi="宋体" w:cs="宋体"/>
          <w:bCs/>
          <w:color w:val="auto"/>
          <w:sz w:val="24"/>
          <w:highlight w:val="none"/>
        </w:rPr>
        <w:outlineLvl w:val="1"/>
      </w:pPr>
      <w:r>
        <w:rPr>
          <w:rFonts w:hint="eastAsia" w:ascii="宋体" w:hAnsi="宋体" w:cs="宋体"/>
          <w:b/>
          <w:color w:val="auto"/>
          <w:sz w:val="24"/>
          <w:highlight w:val="none"/>
        </w:rPr>
        <w:t xml:space="preserve">（九）开标、评标</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1.开标工作程序</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1.1代理机构将在招标公告中规定的时间和地点组织公开开标。投标供应商应当按照《“苏采云”系统供应商操作手册》规定，参加开标活动和在苏采云系统规定的时间内对投标文件进行解密。</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1.2开标仪式由代理机构组织。苏采云系统将自动对项目进行开标，并宣布各投标供应商名称和投标价格。</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1.3投标供应商在开标过程中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的投标文件解密、开标结果确认等工作，应按照《“苏采云”系统供应商操作手册》规定执行。</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1.4投标人如果对开标过程和开标记录有疑义，应当根据《“苏采云”系统供应商操作手册》规定提出，如苏采云系统中《开标记录表》宣布后5分钟内未提出的，视同认可开标结果。</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1.6投标截止时间后参加投标的供应商或解密投标文件的供应商不足三家的，不进行评审。</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1.7投标文件报价出现前后不一致的，按照下列规定修正：</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法定代表人或其授权的代表签字作为确认后产生约束力，投标供应商不确认的，其投标无效。</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2.投标供应商资格审查</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2.1公开招标采购项目开标结束后，投标文件资格性检查由采购人或采购代理机构组建的资格审查小组负责。</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2.3关于对参与供应商信用记录的政府采购要求：投标供应商未被列入“信用中国”网站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“政府采购严重违法失信行为信息记录”中的禁止参加政府采购活动期间。（有上述处罚记录但处罚期已届满的，视为无记录，以代理机构评标当日查询结果为准）。</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150号《关于规范政府采购行政处罚有关问题的通知》，相关行政处罚决定在全国范围内生效）。</w:t>
      </w:r>
      <w:r/>
    </w:p>
    <w:p>
      <w:pPr>
        <w:ind w:firstLine="482"/>
        <w:spacing w:line="360" w:lineRule="auto"/>
        <w:tabs>
          <w:tab w:val="left" w:pos="480" w:leader="none"/>
        </w:tabs>
        <w:rPr>
          <w:rFonts w:ascii="宋体" w:hAnsi="宋体" w:cs="宋体"/>
          <w:color w:val="auto"/>
          <w:sz w:val="24"/>
          <w:highlight w:val="none"/>
        </w:rPr>
      </w:pPr>
      <w:r>
        <w:rPr>
          <w:rFonts w:hint="eastAsia" w:ascii="宋体" w:hAnsi="宋体" w:cs="宋体"/>
          <w:color w:val="auto"/>
          <w:sz w:val="24"/>
          <w:highlight w:val="none"/>
        </w:rPr>
        <w:t xml:space="preserve">2.4查询证据留存方式：对存在失信信息的供应商，采购代理机构工作人员应</w:t>
      </w:r>
      <w:bookmarkStart w:id="2" w:name="_Toc116946313"/>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来源网站页面进行复核并打印，作为证据留存。</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cs="宋体"/>
          <w:b w:val="0"/>
          <w:bCs/>
          <w:color w:val="auto"/>
          <w:sz w:val="24"/>
          <w:highlight w:val="none"/>
        </w:rPr>
        <w:t xml:space="preserve">2.5</w:t>
      </w:r>
      <w:bookmarkEnd w:id="2"/>
      <w:r>
        <w:rPr>
          <w:rFonts w:hint="eastAsia" w:ascii="宋体" w:hAnsi="宋体" w:eastAsia="宋体" w:cs="宋体"/>
          <w:b w:val="0"/>
          <w:bCs/>
          <w:color w:val="auto"/>
          <w:sz w:val="24"/>
          <w:szCs w:val="24"/>
          <w:highlight w:val="none"/>
        </w:rPr>
        <w:t xml:space="preserve">资</w:t>
      </w:r>
      <w:r>
        <w:rPr>
          <w:rFonts w:hint="eastAsia" w:ascii="宋体" w:hAnsi="宋体" w:eastAsia="宋体" w:cs="宋体"/>
          <w:color w:val="auto"/>
          <w:sz w:val="24"/>
          <w:szCs w:val="24"/>
          <w:highlight w:val="none"/>
        </w:rPr>
        <w:t xml:space="preserve">格审查不合格的投标供应商的投标文件不进入后续评审。</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3.评标工作程序</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3.1由专家及采购人代表组成评标委员会，并实行回避制度。</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3.2投标文件符合性检查</w:t>
      </w:r>
      <w:r/>
    </w:p>
    <w:p>
      <w:pPr>
        <w:pStyle w:val="101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3.2.1评委会将对资格符合的投标文件进行评审，以确定是否对招标文件的实质性要求做出响应。</w:t>
      </w:r>
      <w:r/>
    </w:p>
    <w:p>
      <w:pPr>
        <w:jc w:val="center"/>
        <w:spacing w:line="360" w:lineRule="auto"/>
        <w:tabs>
          <w:tab w:val="left" w:pos="480" w:leader="none"/>
        </w:tabs>
        <w:rPr>
          <w:rFonts w:ascii="宋体" w:hAnsi="宋体" w:cs="宋体"/>
          <w:b/>
          <w:color w:val="auto"/>
          <w:sz w:val="24"/>
          <w:highlight w:val="none"/>
        </w:rPr>
      </w:pPr>
      <w:r/>
      <w:bookmarkStart w:id="3" w:name="_Toc116946315"/>
      <w:r>
        <w:rPr>
          <w:rFonts w:hint="eastAsia" w:ascii="宋体" w:hAnsi="宋体" w:cs="宋体"/>
          <w:b/>
          <w:color w:val="auto"/>
          <w:sz w:val="24"/>
          <w:highlight w:val="none"/>
        </w:rPr>
        <w:t xml:space="preserve">符合性审查表</w:t>
      </w:r>
      <w:bookmarkEnd w:id="3"/>
      <w:r/>
      <w:r/>
    </w:p>
    <w:tbl>
      <w:tblPr>
        <w:tblStyle w:val="781"/>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8"/>
        <w:gridCol w:w="1761"/>
        <w:gridCol w:w="7770"/>
      </w:tblGrid>
      <w:tr>
        <w:trPr>
          <w:trHeight w:val="1123"/>
        </w:trPr>
        <w:tc>
          <w:tcPr>
            <w:tcW w:w="528"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761"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评审点要求概况</w:t>
            </w:r>
            <w:r/>
          </w:p>
        </w:tc>
        <w:tc>
          <w:tcPr>
            <w:tcW w:w="7770"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评审点具体描述</w:t>
            </w:r>
            <w:r/>
          </w:p>
        </w:tc>
      </w:tr>
      <w:tr>
        <w:trPr>
          <w:trHeight w:val="716"/>
        </w:trPr>
        <w:tc>
          <w:tcPr>
            <w:gridSpan w:val="3"/>
            <w:tcW w:w="10059"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（一）报价要求</w:t>
            </w:r>
            <w:r/>
          </w:p>
        </w:tc>
      </w:tr>
      <w:tr>
        <w:trPr>
          <w:trHeight w:val="746"/>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投标报价是固定唯一价，且没有超过本项目预算金额或最高限价。</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报价修正</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如出现投标报价错误的，按照处理原则修正后的报价，投标供应商须按规定进行在线确认。</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报价合理性</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评审过程中出现下列情形之一的，评审委员会应当启动异常低价投标(响应）审查程序：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投标（响应）报价低于采购项目最高限价45%的，即投标（响应）报价&lt;采购项目最高限价×45%；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.评审委员会基于专业判断，认为供应商报价过低，有可能影响产品质量或者不能诚信履约的其他情形。</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w:t>
            </w:r>
            <w:r>
              <w:rPr>
                <w:rFonts w:hint="eastAsia" w:ascii="宋体" w:hAnsi="宋体" w:cs="宋体"/>
                <w:color w:val="auto"/>
                <w:sz w:val="24"/>
                <w:highlight w:val="none"/>
                <w:lang w:eastAsia="zh-CN"/>
              </w:rPr>
              <w:t xml:space="preserve">，并</w:t>
            </w:r>
            <w:r>
              <w:rPr>
                <w:rFonts w:hint="eastAsia" w:ascii="宋体" w:hAnsi="宋体" w:cs="宋体"/>
                <w:color w:val="auto"/>
                <w:sz w:val="24"/>
                <w:highlight w:val="none"/>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rHeight w:val="454"/>
        </w:trPr>
        <w:tc>
          <w:tcPr>
            <w:gridSpan w:val="3"/>
            <w:tcW w:w="10059"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特别说明：以上报价符合性审查需投标供应商上传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1.开标一览表；2.开标一览表附录；3.明细报价表，由评标委员会在投标报价评审阶段进行审查，以确定是否满足符合性审查的要求。</w:t>
            </w:r>
            <w:r/>
          </w:p>
        </w:tc>
      </w:tr>
      <w:tr>
        <w:trPr>
          <w:trHeight w:val="776"/>
        </w:trPr>
        <w:tc>
          <w:tcPr>
            <w:gridSpan w:val="3"/>
            <w:tcW w:w="1005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（二）商务要求</w:t>
            </w:r>
            <w:r/>
          </w:p>
        </w:tc>
      </w:tr>
      <w:tr>
        <w:trPr>
          <w:trHeight w:val="652"/>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c>
          <w:tcPr>
            <w:tcW w:w="1761"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投标函</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投标函（给定格式）</w:t>
            </w:r>
            <w:r/>
          </w:p>
        </w:tc>
      </w:tr>
      <w:tr>
        <w:trPr>
          <w:trHeight w:val="625"/>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投标有效期</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投标有效期满足招标文件要求。（投标有效期为90日历天）</w:t>
            </w:r>
            <w:r/>
          </w:p>
        </w:tc>
      </w:tr>
      <w:tr>
        <w:trPr>
          <w:trHeight w:val="72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投标文件的签署和盖章</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投标文件符合招标文件的签署和签章要求。</w:t>
            </w:r>
            <w:r/>
          </w:p>
        </w:tc>
      </w:tr>
      <w:tr>
        <w:trPr>
          <w:trHeight w:val="45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投标文件内容</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投标文件内容完整，无重大错漏，并已按招标文件要求签字、签章。</w:t>
            </w:r>
            <w:r/>
          </w:p>
        </w:tc>
      </w:tr>
      <w:tr>
        <w:trPr>
          <w:trHeight w:val="45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w:t>
            </w:r>
            <w:r/>
          </w:p>
        </w:tc>
      </w:tr>
      <w:tr>
        <w:trPr>
          <w:trHeight w:val="337"/>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无效情形</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投标文件中未有法律、法规和招标文件规定的其他无效情形。</w:t>
            </w:r>
            <w:r/>
          </w:p>
        </w:tc>
      </w:tr>
      <w:tr>
        <w:trPr>
          <w:trHeight w:val="896"/>
        </w:trPr>
        <w:tc>
          <w:tcPr>
            <w:gridSpan w:val="3"/>
            <w:tcW w:w="1005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特别说明：以上商务符合性审查需投标供应商上传</w:t>
            </w:r>
            <w:r>
              <w:rPr>
                <w:rFonts w:hint="eastAsia" w:ascii="宋体" w:hAnsi="宋体" w:cs="宋体"/>
                <w:b/>
                <w:bCs/>
                <w:color w:val="auto"/>
                <w:sz w:val="24"/>
                <w:highlight w:val="none"/>
                <w:lang w:eastAsia="zh-CN"/>
              </w:rPr>
              <w:t xml:space="preserve">：投标函及</w:t>
            </w:r>
            <w:r>
              <w:rPr>
                <w:rFonts w:hint="eastAsia" w:ascii="宋体" w:hAnsi="宋体" w:cs="宋体"/>
                <w:b/>
                <w:bCs/>
                <w:color w:val="auto"/>
                <w:sz w:val="24"/>
                <w:highlight w:val="none"/>
              </w:rPr>
              <w:t xml:space="preserve">商务要求响应及偏离表，由评标委员会在评审阶段进行审查，以确定是否满足符合性审查的要求。</w:t>
            </w:r>
            <w:r/>
          </w:p>
        </w:tc>
      </w:tr>
      <w:tr>
        <w:trPr>
          <w:trHeight w:val="337"/>
        </w:trPr>
        <w:tc>
          <w:tcPr>
            <w:gridSpan w:val="3"/>
            <w:tcW w:w="1005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（三）技术要求</w:t>
            </w:r>
            <w:r/>
          </w:p>
        </w:tc>
      </w:tr>
      <w:tr>
        <w:trPr>
          <w:trHeight w:val="327"/>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投标方案</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投标供应商提供的投标方案及报价方案固定。</w:t>
            </w:r>
            <w:r/>
          </w:p>
        </w:tc>
      </w:tr>
      <w:tr>
        <w:trPr>
          <w:trHeight w:val="327"/>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tcW w:w="1761"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采购需求</w:t>
            </w:r>
            <w:r/>
          </w:p>
        </w:tc>
        <w:tc>
          <w:tcPr>
            <w:tcW w:w="7770" w:type="dxa"/>
            <w:vAlign w:val="center"/>
            <w:textDirection w:val="lrTb"/>
            <w:noWrap w:val="false"/>
          </w:tcPr>
          <w:p>
            <w:pPr>
              <w:spacing w:line="360" w:lineRule="auto"/>
              <w:rPr>
                <w:rFonts w:hint="eastAsia" w:ascii="宋体" w:hAnsi="宋体" w:cs="宋体"/>
                <w:color w:val="auto"/>
                <w:sz w:val="24"/>
                <w:highlight w:val="none"/>
              </w:rPr>
            </w:pPr>
            <w:r/>
            <w:bookmarkStart w:id="4" w:name="OLE_LINK6"/>
            <w:r>
              <w:rPr>
                <w:rFonts w:hint="eastAsia" w:ascii="宋体" w:hAnsi="宋体" w:cs="宋体"/>
                <w:color w:val="auto"/>
                <w:sz w:val="24"/>
                <w:highlight w:val="none"/>
              </w:rPr>
              <w:t xml:space="preserve">《采购需求》中要求提供的证明材料（如有）</w:t>
            </w:r>
            <w:bookmarkEnd w:id="4"/>
            <w:r/>
            <w:r/>
          </w:p>
        </w:tc>
      </w:tr>
      <w:tr>
        <w:trPr>
          <w:trHeight w:val="697"/>
        </w:trPr>
        <w:tc>
          <w:tcPr>
            <w:gridSpan w:val="3"/>
            <w:tcW w:w="10059"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特别说明：以上技术符合性审查需投标供应商上传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技术要求响应及偏离表</w:t>
            </w:r>
            <w:r>
              <w:rPr>
                <w:rFonts w:hint="eastAsia" w:ascii="宋体" w:hAnsi="宋体" w:cs="宋体"/>
                <w:b/>
                <w:bCs/>
                <w:color w:val="auto"/>
                <w:sz w:val="24"/>
                <w:highlight w:val="none"/>
                <w:lang w:eastAsia="zh-CN"/>
              </w:rPr>
              <w:t xml:space="preserve">及</w:t>
            </w:r>
            <w:r>
              <w:rPr>
                <w:rFonts w:hint="eastAsia" w:ascii="宋体" w:hAnsi="宋体" w:cs="宋体"/>
                <w:b/>
                <w:bCs/>
                <w:color w:val="auto"/>
                <w:sz w:val="24"/>
                <w:highlight w:val="none"/>
              </w:rPr>
              <w:t xml:space="preserve">《采购需求》中要求提供的证明材料（如有），由评标委员会在评审阶段进行审查，以确定是否满足符合性审查的要求。</w:t>
            </w:r>
            <w:r/>
          </w:p>
        </w:tc>
      </w:tr>
      <w:tr>
        <w:trPr>
          <w:trHeight w:val="697"/>
        </w:trPr>
        <w:tc>
          <w:tcPr>
            <w:gridSpan w:val="3"/>
            <w:tcW w:w="10059" w:type="dxa"/>
            <w:vAlign w:val="center"/>
            <w:textDirection w:val="lrTb"/>
            <w:noWrap w:val="false"/>
          </w:tcPr>
          <w:p>
            <w:pPr>
              <w:numPr>
                <w:ilvl w:val="0"/>
                <w:numId w:val="7"/>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其他：</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投标文件制作过程中，投标文件内容在制作工具中无对应模块的，可统一上传</w:t>
            </w:r>
            <w:r>
              <w:rPr>
                <w:rFonts w:hint="eastAsia" w:ascii="宋体" w:hAnsi="宋体" w:cs="宋体"/>
                <w:b/>
                <w:bCs/>
                <w:color w:val="auto"/>
                <w:sz w:val="24"/>
                <w:highlight w:val="none"/>
                <w:lang w:eastAsia="zh-CN"/>
              </w:rPr>
              <w:t xml:space="preserve">至</w:t>
            </w:r>
            <w:r>
              <w:rPr>
                <w:rFonts w:hint="eastAsia" w:ascii="宋体" w:hAnsi="宋体" w:cs="宋体"/>
                <w:b/>
                <w:bCs/>
                <w:color w:val="auto"/>
                <w:sz w:val="24"/>
                <w:highlight w:val="none"/>
              </w:rPr>
              <w:t xml:space="preserve">“其他”</w:t>
            </w:r>
            <w:r>
              <w:rPr>
                <w:rFonts w:hint="eastAsia" w:ascii="宋体" w:hAnsi="宋体" w:cs="宋体"/>
                <w:b/>
                <w:bCs/>
                <w:color w:val="auto"/>
                <w:sz w:val="24"/>
                <w:highlight w:val="none"/>
                <w:lang w:eastAsia="zh-CN"/>
              </w:rPr>
              <w:t xml:space="preserve">模块</w:t>
            </w:r>
            <w:r>
              <w:rPr>
                <w:rFonts w:hint="eastAsia" w:ascii="宋体" w:hAnsi="宋体" w:cs="宋体"/>
                <w:b/>
                <w:bCs/>
                <w:color w:val="auto"/>
                <w:sz w:val="24"/>
                <w:highlight w:val="none"/>
              </w:rPr>
              <w:t xml:space="preserve">。如无须另外上传资料，本项可上传空白页。</w:t>
            </w:r>
            <w:r/>
          </w:p>
        </w:tc>
      </w:tr>
    </w:tbl>
    <w:p>
      <w:pPr>
        <w:ind w:firstLine="566"/>
        <w:spacing w:line="360" w:lineRule="auto"/>
        <w:tabs>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特别提醒：符合性审查不合格的投标供应商的投标文件不进入后续评审。</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3.2.2实质性响应的投标应该是与招标文件要求的标的、数量、质量、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3.2.5对于投标文件中含义不明确、同类问题表述不一致或者有明显文字和计算错误的内容，评标委员会应当以书面形式要求投标供应商做出必要的澄清、说明或者补正。</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3.2.7除上述情形外，对投标文件的判定，只依据投标文件本身，不依靠开标后的任何外来证明。</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3.2.8采购人及采购代理机构将拒绝被确定为非实质性响应的投标，投标供应商不能通过修正或撤销不符之处而使其投标成为实质性响应的投标。</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3.2.9对不同文字文本投标文件的解释发生异议的，以中文文本为准；</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3.3评委会负责具体的评标事务，并独立履行以下职责：</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3.3.1审查、评价投标文件是否符合招标文件的商务、技术等实质性要求；</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3.3.2要求投标供应商对投标文件有关事项</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澄清或者说明；</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3.3.3对投标文件进行比较和评价；</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3.3.4根据招标文件评分办法，向采购人推荐3名中标候选供应商；</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3.3.5向采购人、采购代理机构或者有关部门报告评标中发现的违法行为；</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3.4评委会成员应当履行下列义务：</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3.4.1遵纪守法，客观、公正、廉洁地履行职责；</w:t>
      </w:r>
      <w:r/>
    </w:p>
    <w:p>
      <w:pPr>
        <w:ind w:right="-368"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3.4.2按照招标文件规定的评标办法和评标标准进行评标，对评审意见承担个人责任；</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3.4.3对评标过程和结果，以及投标供应商的商业秘密保密；</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3.4.4参与评标报告的起草；</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3.4.5配合采购人及采购代理机构答复投标供应商提出的质疑；</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3.4.6配合有关部门的投诉处理工作。</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3.5评标内容的保密</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3.5.1公开开标后，直到宣布授予中标供应商合同为止，凡属于审查、澄清、评价和比较投标的所有资料，有关授予合同的信息都不应向投标供应商或与评标无关的其他人泄露。</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3.5.2在投标文件的审查、澄清、评价和比较以及授予合同的过程中，投标供应商对采购代理机构和评标委员会成员施加影响的任何行为，都将取消其中标资格。</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3.6比较与评价</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3.6.1</w:t>
      </w:r>
      <w:bookmarkStart w:id="5" w:name="_Hlk71664018"/>
      <w:r>
        <w:rPr>
          <w:rFonts w:hint="eastAsia" w:ascii="宋体" w:hAnsi="宋体" w:cs="宋体"/>
          <w:bCs/>
          <w:color w:val="auto"/>
          <w:sz w:val="24"/>
          <w:highlight w:val="none"/>
        </w:rPr>
        <w:t xml:space="preserve">投标文件资格性检查和符合性检查结束后</w:t>
      </w:r>
      <w:bookmarkEnd w:id="5"/>
      <w:r>
        <w:rPr>
          <w:rFonts w:hint="eastAsia" w:ascii="宋体" w:hAnsi="宋体" w:cs="宋体"/>
          <w:bCs/>
          <w:color w:val="auto"/>
          <w:sz w:val="24"/>
          <w:highlight w:val="none"/>
        </w:rPr>
        <w:t xml:space="preserve">，凡属于“</w:t>
      </w:r>
      <w:r>
        <w:rPr>
          <w:rFonts w:hint="eastAsia" w:ascii="宋体" w:hAnsi="宋体" w:cs="宋体"/>
          <w:b/>
          <w:color w:val="auto"/>
          <w:sz w:val="24"/>
          <w:highlight w:val="none"/>
        </w:rPr>
        <w:t xml:space="preserve">（八）无效投标文件的确认</w:t>
      </w:r>
      <w:r>
        <w:rPr>
          <w:rFonts w:hint="eastAsia" w:ascii="宋体" w:hAnsi="宋体" w:cs="宋体"/>
          <w:bCs/>
          <w:color w:val="auto"/>
          <w:sz w:val="24"/>
          <w:highlight w:val="none"/>
        </w:rPr>
        <w:t xml:space="preserve">”的投标文件不进入比较与评价程序。</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3.6.2经评审有效的投标文件按招标文件中规定的评标方法和标准，由评标委员会进行比较与评价。</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3.6.3评审全部结束后，由工作人员在公证或监督下（如有），汇总各投标供应商商务标和技术标得分，确定各投标供应商总分和最终排序。</w:t>
      </w:r>
      <w:r/>
    </w:p>
    <w:p>
      <w:pPr>
        <w:ind w:firstLine="602"/>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4.评标方法</w:t>
      </w:r>
      <w:r/>
    </w:p>
    <w:p>
      <w:pPr>
        <w:ind w:firstLine="600"/>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4.1投标供应商通过资格性检查和符合性检查的，方可进入比较与评价程序。</w:t>
      </w:r>
      <w:r/>
    </w:p>
    <w:p>
      <w:pPr>
        <w:ind w:firstLine="600"/>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4.2比较与评价采用综合评分法。</w:t>
      </w:r>
      <w:r/>
    </w:p>
    <w:p>
      <w:pPr>
        <w:ind w:firstLine="600"/>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r/>
    </w:p>
    <w:p>
      <w:pPr>
        <w:pStyle w:val="1226"/>
        <w:spacing w:before="0" w:after="0" w:line="500" w:lineRule="exact"/>
        <w:rPr>
          <w:rFonts w:hint="eastAsia" w:ascii="宋体" w:hAnsi="宋体" w:cs="宋体"/>
          <w:bCs/>
          <w:color w:val="auto"/>
          <w:sz w:val="24"/>
          <w:highlight w:val="none"/>
        </w:rPr>
      </w:pPr>
      <w:r>
        <w:rPr>
          <w:rFonts w:hint="eastAsia" w:ascii="宋体" w:hAnsi="宋体"/>
          <w:b/>
          <w:bCs/>
        </w:rPr>
        <w:t xml:space="preserve">投标人投一个标段或多个标段，</w:t>
      </w:r>
      <w:r>
        <w:rPr>
          <w:rFonts w:hint="eastAsia" w:ascii="宋体" w:hAnsi="宋体" w:cs="宋体"/>
          <w:b/>
          <w:bCs/>
          <w:lang w:bidi="ar"/>
        </w:rPr>
        <w:t xml:space="preserve">最多只能中标其中一个标段，由经评审排名第一的作为中标供应商。多个标段经评审排名均第一的情况下，按</w:t>
      </w:r>
      <w:r>
        <w:rPr>
          <w:rFonts w:hint="eastAsia" w:ascii="宋体" w:hAnsi="宋体"/>
          <w:b/>
          <w:bCs/>
        </w:rPr>
        <w:t xml:space="preserve">投标人</w:t>
      </w:r>
      <w:r>
        <w:rPr>
          <w:rFonts w:hint="eastAsia" w:ascii="宋体" w:hAnsi="宋体" w:cs="宋体"/>
          <w:b/>
          <w:bCs/>
          <w:lang w:bidi="ar"/>
        </w:rPr>
        <w:t xml:space="preserve">在投标文件中承诺的中标优先顺序确定中标标段。如某标段排名第一的</w:t>
      </w:r>
      <w:r>
        <w:rPr>
          <w:rFonts w:hint="eastAsia" w:ascii="宋体" w:hAnsi="宋体"/>
          <w:b/>
          <w:bCs/>
        </w:rPr>
        <w:t xml:space="preserve">投标人</w:t>
      </w:r>
      <w:r>
        <w:rPr>
          <w:rFonts w:hint="eastAsia" w:ascii="宋体" w:hAnsi="宋体" w:cs="宋体"/>
          <w:b/>
          <w:bCs/>
          <w:lang w:bidi="ar"/>
        </w:rPr>
        <w:t xml:space="preserve">已经中标了其他标段，则该标段由排名第二的</w:t>
      </w:r>
      <w:r>
        <w:rPr>
          <w:rFonts w:hint="eastAsia" w:ascii="宋体" w:hAnsi="宋体"/>
          <w:b/>
          <w:bCs/>
        </w:rPr>
        <w:t xml:space="preserve">投标人</w:t>
      </w:r>
      <w:r>
        <w:rPr>
          <w:rFonts w:hint="eastAsia" w:ascii="宋体" w:hAnsi="宋体" w:cs="宋体"/>
          <w:b/>
          <w:bCs/>
          <w:lang w:bidi="ar"/>
        </w:rPr>
        <w:t xml:space="preserve">中标，依次类推。</w:t>
      </w:r>
      <w:r/>
    </w:p>
    <w:p>
      <w:pPr>
        <w:ind w:firstLine="600"/>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如投标供应商提供虚假材料，将按“政府采购法”相关规定处理并由政府监管部门给予严肃处理。</w:t>
      </w:r>
      <w:r/>
    </w:p>
    <w:p>
      <w:pPr>
        <w:ind w:firstLine="482"/>
        <w:spacing w:line="360" w:lineRule="auto"/>
        <w:tabs>
          <w:tab w:val="left" w:pos="945" w:leader="none"/>
        </w:tabs>
        <w:rPr>
          <w:rFonts w:ascii="宋体" w:hAnsi="宋体" w:cs="宋体"/>
          <w:b/>
          <w:color w:val="auto"/>
          <w:sz w:val="24"/>
          <w:highlight w:val="none"/>
        </w:rPr>
      </w:pPr>
      <w:r/>
      <w:bookmarkStart w:id="6" w:name="_Toc116946316"/>
      <w:r/>
      <w:bookmarkStart w:id="7" w:name="_Toc98277359"/>
      <w:r>
        <w:rPr>
          <w:rFonts w:hint="eastAsia" w:ascii="宋体" w:hAnsi="宋体" w:cs="宋体"/>
          <w:b/>
          <w:color w:val="auto"/>
          <w:sz w:val="24"/>
          <w:highlight w:val="none"/>
        </w:rPr>
        <w:t xml:space="preserve">5.评分标准</w:t>
      </w:r>
      <w:bookmarkEnd w:id="6"/>
      <w:r/>
      <w:bookmarkEnd w:id="7"/>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5.1综合评分法满分为100分，计分均保留2位小数。</w:t>
      </w:r>
      <w:r/>
    </w:p>
    <w:p>
      <w:pPr>
        <w:ind w:firstLine="482"/>
        <w:spacing w:line="360" w:lineRule="auto"/>
        <w:rPr>
          <w:rFonts w:ascii="宋体" w:hAnsi="宋体" w:cs="宋体"/>
          <w:b/>
          <w:bCs/>
          <w:color w:val="auto"/>
          <w:sz w:val="24"/>
          <w:highlight w:val="none"/>
        </w:rPr>
      </w:pPr>
      <w:r/>
      <w:bookmarkStart w:id="8" w:name="_Hlk47984059"/>
      <w:r>
        <w:rPr>
          <w:rFonts w:hint="eastAsia" w:ascii="宋体" w:hAnsi="宋体" w:cs="宋体"/>
          <w:b/>
          <w:bCs/>
          <w:color w:val="auto"/>
          <w:sz w:val="24"/>
          <w:highlight w:val="none"/>
        </w:rPr>
        <w:t xml:space="preserve">5.2评分项目及分值</w:t>
      </w:r>
      <w:bookmarkEnd w:id="8"/>
      <w:r/>
      <w:r/>
    </w:p>
    <w:p>
      <w:pPr>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                       </w:t>
      </w:r>
      <w:r>
        <w:rPr>
          <w:rFonts w:hint="eastAsia" w:ascii="宋体" w:hAnsi="宋体" w:cs="宋体"/>
          <w:b/>
          <w:bCs/>
          <w:color w:val="auto"/>
          <w:sz w:val="24"/>
          <w:szCs w:val="24"/>
          <w:highlight w:val="none"/>
          <w:lang w:val="en-US" w:eastAsia="zh-CN"/>
        </w:rPr>
        <w:t xml:space="preserve">24</w:t>
      </w:r>
      <w:r>
        <w:rPr>
          <w:rFonts w:hint="eastAsia" w:ascii="宋体" w:hAnsi="宋体" w:eastAsia="宋体" w:cs="宋体"/>
          <w:b/>
          <w:bCs/>
          <w:color w:val="auto"/>
          <w:sz w:val="24"/>
          <w:szCs w:val="24"/>
          <w:highlight w:val="none"/>
        </w:rPr>
        <w:t xml:space="preserve">分</w:t>
      </w:r>
      <w:r/>
    </w:p>
    <w:p>
      <w:pPr>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（2）投标供应商评价                 </w:t>
      </w: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p>
    <w:p>
      <w:pPr>
        <w:ind w:firstLine="48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方案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53</w:t>
      </w:r>
      <w:r>
        <w:rPr>
          <w:rFonts w:hint="eastAsia" w:ascii="宋体" w:hAnsi="宋体" w:eastAsia="宋体" w:cs="宋体"/>
          <w:b/>
          <w:bCs/>
          <w:color w:val="auto"/>
          <w:sz w:val="24"/>
          <w:szCs w:val="24"/>
          <w:highlight w:val="none"/>
        </w:rPr>
        <w:t xml:space="preserve">分</w:t>
      </w:r>
      <w:r/>
    </w:p>
    <w:p>
      <w:pPr>
        <w:ind w:left="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5.3各项目评分标准   </w:t>
      </w:r>
      <w:r/>
    </w:p>
    <w:p>
      <w:pPr>
        <w:pStyle w:val="1226"/>
        <w:ind w:firstLine="482"/>
        <w:jc w:val="both"/>
        <w:spacing w:before="0" w:after="0"/>
        <w:rPr>
          <w:rFonts w:hint="eastAsia" w:ascii="宋体" w:hAnsi="宋体"/>
          <w:b/>
          <w:sz w:val="28"/>
          <w:szCs w:val="28"/>
        </w:rPr>
      </w:pPr>
      <w:r>
        <w:rPr>
          <w:rFonts w:hint="eastAsia" w:ascii="宋体" w:hAnsi="宋体"/>
          <w:b/>
        </w:rPr>
        <w:t xml:space="preserve">标段一、标段二均采用以下</w:t>
      </w:r>
      <w:r>
        <w:rPr>
          <w:rFonts w:hint="eastAsia" w:ascii="宋体" w:hAnsi="宋体"/>
          <w:b/>
          <w:lang w:eastAsia="zh-CN"/>
        </w:rPr>
        <w:t xml:space="preserve">评分标准。</w:t>
      </w:r>
      <w:r/>
    </w:p>
    <w:p>
      <w:pPr>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价格（24分）：</w:t>
      </w:r>
      <w:r/>
    </w:p>
    <w:p>
      <w:pPr>
        <w:ind w:firstLine="480"/>
        <w:spacing w:line="360" w:lineRule="auto"/>
        <w:tabs>
          <w:tab w:val="left" w:pos="945" w:leader="none"/>
          <w:tab w:val="left" w:pos="1155" w:leader="none"/>
        </w:tabs>
        <w:rPr>
          <w:rFonts w:ascii="宋体" w:hAns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hAns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（评标基准价／投标报价）×价格权值×</w:t>
      </w:r>
      <w:r>
        <w:rPr>
          <w:rFonts w:ascii="宋体" w:hAnsi="宋体"/>
          <w:bCs/>
          <w:sz w:val="24"/>
          <w:szCs w:val="24"/>
        </w:rPr>
        <w:t xml:space="preserve">100</w:t>
      </w:r>
      <w:r>
        <w:rPr>
          <w:rFonts w:hint="eastAsia" w:ascii="宋体" w:hAnsi="宋体"/>
          <w:bCs/>
          <w:sz w:val="24"/>
          <w:szCs w:val="24"/>
        </w:rPr>
        <w:t xml:space="preserve">。</w:t>
      </w:r>
      <w:r/>
    </w:p>
    <w:p>
      <w:pPr>
        <w:ind w:firstLine="480"/>
        <w:jc w:val="left"/>
        <w:spacing w:line="360" w:lineRule="auto"/>
        <w:rPr>
          <w:rFonts w:hint="eastAsia" w:ascii="宋体" w:hAnsi="宋体"/>
          <w:bCs/>
          <w:sz w:val="24"/>
        </w:rPr>
      </w:pPr>
      <w:r>
        <w:rPr>
          <w:rFonts w:hint="eastAsia" w:ascii="宋体" w:hAnsi="宋体"/>
          <w:bCs/>
          <w:sz w:val="24"/>
        </w:rPr>
        <w:t xml:space="preserve">价格扣除：专门面向中小/小微企业的项目除外。</w:t>
      </w:r>
      <w:r/>
    </w:p>
    <w:p>
      <w:pPr>
        <w:ind w:firstLine="480"/>
        <w:spacing w:line="360" w:lineRule="auto"/>
        <w:rPr>
          <w:rFonts w:hint="eastAsia" w:ascii="宋体" w:hAnsi="宋体"/>
          <w:b/>
          <w:sz w:val="24"/>
          <w:szCs w:val="24"/>
        </w:rPr>
      </w:pPr>
      <w:r>
        <w:rPr>
          <w:rFonts w:hint="eastAsia" w:ascii="宋体" w:hAnsi="宋体"/>
          <w:b/>
          <w:sz w:val="24"/>
          <w:szCs w:val="24"/>
        </w:rPr>
        <w:t xml:space="preserve">注1：评审过程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w:t>
      </w:r>
      <w:r/>
    </w:p>
    <w:p>
      <w:pPr>
        <w:numPr>
          <w:ilvl w:val="0"/>
          <w:numId w:val="0"/>
        </w:numPr>
        <w:spacing w:line="360" w:lineRule="auto"/>
        <w:rPr>
          <w:rFonts w:hint="eastAsia" w:ascii="宋体" w:hAnsi="宋体"/>
          <w:b/>
          <w:sz w:val="24"/>
          <w:szCs w:val="24"/>
        </w:rPr>
      </w:pPr>
      <w:r>
        <w:rPr>
          <w:rFonts w:hint="eastAsia" w:ascii="宋体" w:hAnsi="宋体"/>
          <w:b/>
          <w:sz w:val="24"/>
          <w:szCs w:val="24"/>
          <w:lang w:eastAsia="zh-CN"/>
        </w:rPr>
        <w:t xml:space="preserve">（</w:t>
      </w:r>
      <w:r>
        <w:rPr>
          <w:rFonts w:hint="eastAsia" w:ascii="宋体" w:hAnsi="宋体"/>
          <w:b/>
          <w:sz w:val="24"/>
          <w:szCs w:val="24"/>
          <w:lang w:val="en-US" w:eastAsia="zh-CN"/>
        </w:rPr>
        <w:t xml:space="preserve">4</w:t>
      </w:r>
      <w:r>
        <w:rPr>
          <w:rFonts w:hint="eastAsia" w:ascii="宋体" w:hAnsi="宋体"/>
          <w:b/>
          <w:sz w:val="24"/>
          <w:szCs w:val="24"/>
          <w:lang w:eastAsia="zh-CN"/>
        </w:rPr>
        <w:t xml:space="preserve">）</w:t>
      </w:r>
      <w:r>
        <w:rPr>
          <w:rFonts w:hint="eastAsia" w:ascii="宋体" w:hAnsi="宋体"/>
          <w:b/>
          <w:sz w:val="24"/>
          <w:szCs w:val="24"/>
        </w:rPr>
        <w:t xml:space="preserve">评审委员会基于专业判断，认为供应商报价过低，有可能影响产品质量或者不能诚信履约的其他情形。</w:t>
      </w:r>
      <w:r/>
    </w:p>
    <w:p>
      <w:pPr>
        <w:numPr>
          <w:ilvl w:val="0"/>
          <w:numId w:val="0"/>
        </w:numPr>
        <w:spacing w:line="360" w:lineRule="auto"/>
        <w:rPr>
          <w:rFonts w:hint="eastAsia" w:ascii="宋体" w:hAnsi="宋体"/>
          <w:b/>
          <w:sz w:val="24"/>
          <w:szCs w:val="24"/>
        </w:rPr>
      </w:pPr>
      <w:r>
        <w:rPr>
          <w:rFonts w:hint="eastAsia" w:ascii="宋体" w:hAnsi="宋体"/>
          <w:b/>
          <w:sz w:val="24"/>
          <w:szCs w:val="24"/>
        </w:rPr>
        <w:t xml:space="preserve">注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投标供应商评价（23分）：</w:t>
      </w:r>
      <w:r/>
    </w:p>
    <w:p>
      <w:pPr>
        <w:ind w:firstLine="480"/>
        <w:spacing w:line="360" w:lineRule="auto"/>
        <w:rPr>
          <w:rFonts w:ascii="宋体" w:hAnsi="宋体" w:cs="宋体"/>
          <w:b/>
          <w:bCs/>
          <w:sz w:val="24"/>
        </w:rPr>
      </w:pPr>
      <w:r>
        <w:rPr>
          <w:rFonts w:hint="eastAsia" w:ascii="宋体" w:hAnsi="宋体" w:cs="宋体"/>
          <w:b/>
          <w:bCs/>
          <w:sz w:val="24"/>
        </w:rPr>
        <w:t xml:space="preserve">证明材料扫描件</w:t>
      </w:r>
      <w:r>
        <w:rPr>
          <w:rFonts w:hint="eastAsia" w:ascii="宋体" w:hAnsi="宋体" w:cs="宋体"/>
          <w:b/>
          <w:bCs/>
          <w:sz w:val="24"/>
          <w:lang w:eastAsia="zh-CN"/>
        </w:rPr>
        <w:t xml:space="preserve">加盖电子章</w:t>
      </w:r>
      <w:r>
        <w:rPr>
          <w:rFonts w:hint="eastAsia" w:ascii="宋体" w:hAnsi="宋体" w:cs="宋体"/>
          <w:b/>
          <w:bCs/>
          <w:sz w:val="24"/>
        </w:rPr>
        <w:t xml:space="preserve">上传至投标系统中，否则不得分。</w:t>
      </w:r>
      <w:r/>
    </w:p>
    <w:p>
      <w:pPr>
        <w:ind w:firstLine="480"/>
        <w:spacing w:line="360" w:lineRule="auto"/>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（1）投标供应商综合实力（15分）</w:t>
      </w:r>
      <w:r/>
    </w:p>
    <w:p>
      <w:pPr>
        <w:ind w:firstLine="480"/>
        <w:spacing w:line="360" w:lineRule="auto"/>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highlight w:val="none"/>
        </w:rPr>
        <w:t xml:space="preserve">202</w:t>
      </w:r>
      <w:r>
        <w:rPr>
          <w:rFonts w:hint="eastAsia" w:ascii="宋体" w:hAnsi="宋体"/>
          <w:bCs/>
          <w:sz w:val="24"/>
          <w:szCs w:val="24"/>
          <w:highlight w:val="none"/>
          <w:lang w:val="en-US" w:eastAsia="zh-CN"/>
        </w:rPr>
        <w:t xml:space="preserve">3</w:t>
      </w:r>
      <w:r>
        <w:rPr>
          <w:rFonts w:hint="eastAsia" w:ascii="宋体" w:hAnsi="宋体"/>
          <w:bCs/>
          <w:sz w:val="24"/>
          <w:szCs w:val="24"/>
        </w:rPr>
        <w:t xml:space="preserve">年1月1日以来（以合同签订时间为准），投标供应商承担过类似项目业绩的，</w:t>
      </w:r>
      <w:r>
        <w:rPr>
          <w:rFonts w:hint="eastAsia" w:cs="宋体"/>
          <w:sz w:val="24"/>
          <w:lang w:val="zh-CN"/>
        </w:rPr>
        <w:t xml:space="preserve">每个业绩得</w:t>
      </w:r>
      <w:r>
        <w:rPr>
          <w:rFonts w:hint="eastAsia" w:cs="宋体"/>
          <w:sz w:val="24"/>
        </w:rPr>
        <w:t xml:space="preserve">3</w:t>
      </w:r>
      <w:r>
        <w:rPr>
          <w:rFonts w:hint="eastAsia" w:cs="宋体"/>
          <w:sz w:val="24"/>
          <w:lang w:val="zh-CN"/>
        </w:rPr>
        <w:t xml:space="preserve">分，</w:t>
      </w:r>
      <w:r>
        <w:rPr>
          <w:rFonts w:hint="eastAsia" w:cs="宋体"/>
          <w:sz w:val="24"/>
        </w:rPr>
        <w:t xml:space="preserve">本项</w:t>
      </w:r>
      <w:r>
        <w:rPr>
          <w:rFonts w:hint="eastAsia" w:cs="宋体"/>
          <w:sz w:val="24"/>
          <w:lang w:val="zh-CN"/>
        </w:rPr>
        <w:t xml:space="preserve">最高得</w:t>
      </w:r>
      <w:r>
        <w:rPr>
          <w:rFonts w:hint="eastAsia" w:cs="宋体"/>
          <w:sz w:val="24"/>
        </w:rPr>
        <w:t xml:space="preserve">9</w:t>
      </w:r>
      <w:r>
        <w:rPr>
          <w:rFonts w:hint="eastAsia" w:cs="宋体"/>
          <w:sz w:val="24"/>
          <w:lang w:val="zh-CN"/>
        </w:rPr>
        <w:t xml:space="preserve">分。</w:t>
      </w:r>
      <w:r>
        <w:rPr>
          <w:rFonts w:hint="eastAsia" w:ascii="宋体" w:hAnsi="宋体"/>
          <w:b/>
          <w:sz w:val="24"/>
        </w:rPr>
        <w:t xml:space="preserve">投标时须提供合同或协议原件扫描</w:t>
      </w:r>
      <w:r>
        <w:rPr>
          <w:rFonts w:hint="eastAsia" w:ascii="宋体" w:hAnsi="宋体"/>
          <w:b/>
          <w:sz w:val="24"/>
          <w:lang w:eastAsia="zh-CN"/>
        </w:rPr>
        <w:t xml:space="preserve">件</w:t>
      </w:r>
      <w:r>
        <w:rPr>
          <w:rFonts w:hint="eastAsia" w:ascii="宋体" w:hAnsi="宋体"/>
          <w:b/>
          <w:sz w:val="24"/>
        </w:rPr>
        <w:t xml:space="preserve">，不提供或不符合要求均不得分。</w:t>
      </w:r>
      <w:r/>
    </w:p>
    <w:p>
      <w:pPr>
        <w:ind w:firstLine="480"/>
        <w:spacing w:line="360" w:lineRule="auto"/>
        <w:tabs>
          <w:tab w:val="left" w:pos="945" w:leader="none"/>
          <w:tab w:val="left" w:pos="1155" w:leader="none"/>
        </w:tabs>
        <w:rPr>
          <w:rFonts w:hint="eastAsia" w:ascii="宋体" w:hAnsi="宋体"/>
          <w:b/>
          <w:sz w:val="24"/>
        </w:rPr>
      </w:pPr>
      <w:r>
        <w:rPr>
          <w:rFonts w:hint="eastAsia" w:ascii="宋体" w:hAnsi="宋体"/>
          <w:bCs/>
          <w:sz w:val="24"/>
          <w:szCs w:val="24"/>
        </w:rPr>
        <w:t xml:space="preserve">2）投</w:t>
      </w:r>
      <w:r>
        <w:rPr>
          <w:rFonts w:hint="eastAsia" w:hAnsi="宋体"/>
          <w:sz w:val="24"/>
        </w:rPr>
        <w:t xml:space="preserve">标供应商具备</w:t>
      </w:r>
      <w:r>
        <w:rPr>
          <w:rFonts w:hint="eastAsia" w:hAnsi="宋体"/>
          <w:sz w:val="24"/>
          <w:szCs w:val="24"/>
        </w:rPr>
        <w:t xml:space="preserve">有效期内的体系认证证书：质量管理体系、环境管理体系、职业健康与安全管理体系，每有一个认证证书2分，本项最高得6分</w:t>
      </w:r>
      <w:r>
        <w:rPr>
          <w:rFonts w:hint="eastAsia" w:cs="宋体"/>
          <w:sz w:val="24"/>
          <w:lang w:val="zh-CN"/>
        </w:rPr>
        <w:t xml:space="preserve">。</w:t>
      </w:r>
      <w:r>
        <w:rPr>
          <w:rFonts w:hint="eastAsia" w:ascii="宋体" w:hAnsi="宋体"/>
          <w:b/>
          <w:sz w:val="24"/>
        </w:rPr>
        <w:t xml:space="preserve">投标时须提供认证证书原件扫描</w:t>
      </w:r>
      <w:r>
        <w:rPr>
          <w:rFonts w:hint="eastAsia" w:ascii="宋体" w:hAnsi="宋体"/>
          <w:b/>
          <w:sz w:val="24"/>
          <w:lang w:eastAsia="zh-CN"/>
        </w:rPr>
        <w:t xml:space="preserve">件</w:t>
      </w:r>
      <w:r>
        <w:rPr>
          <w:rFonts w:hint="eastAsia" w:ascii="宋体" w:hAnsi="宋体"/>
          <w:b/>
          <w:sz w:val="24"/>
        </w:rPr>
        <w:t xml:space="preserve">，不提供或不符合要求均不得分。</w:t>
      </w:r>
      <w:r/>
    </w:p>
    <w:p>
      <w:pPr>
        <w:ind w:firstLine="480"/>
        <w:jc w:val="left"/>
        <w:spacing w:line="360" w:lineRule="auto"/>
        <w:rPr>
          <w:rFonts w:hint="eastAsia" w:ascii="宋体" w:hAnsi="宋体" w:cs="宋体"/>
          <w:sz w:val="24"/>
        </w:rPr>
      </w:pPr>
      <w:r>
        <w:rPr>
          <w:rFonts w:hint="eastAsia" w:ascii="宋体" w:hAnsi="宋体" w:cs="宋体"/>
          <w:sz w:val="24"/>
        </w:rPr>
        <w:t xml:space="preserve">（2）后续服务与承诺（8分）</w:t>
      </w:r>
      <w:r/>
    </w:p>
    <w:p>
      <w:pPr>
        <w:ind w:firstLine="480"/>
        <w:spacing w:line="360" w:lineRule="auto"/>
        <w:tabs>
          <w:tab w:val="left" w:pos="945" w:leader="none"/>
          <w:tab w:val="left" w:pos="1155" w:leader="none"/>
        </w:tabs>
        <w:rPr>
          <w:rFonts w:hint="eastAsia" w:ascii="宋体" w:hAnsi="宋体" w:cs="宋体"/>
          <w:sz w:val="24"/>
        </w:rPr>
      </w:pPr>
      <w:r/>
      <w:bookmarkStart w:id="9" w:name="OLE_LINK9"/>
      <w:r>
        <w:rPr>
          <w:rFonts w:hint="eastAsia" w:ascii="宋体" w:hAnsi="宋体" w:cs="宋体"/>
          <w:sz w:val="24"/>
        </w:rPr>
        <w:t xml:space="preserve">1）售后服务单位人员安排5人及以上的，得2分。</w:t>
      </w:r>
      <w:r>
        <w:rPr>
          <w:rFonts w:hint="eastAsia" w:ascii="宋体" w:hAnsi="宋体"/>
          <w:b/>
          <w:sz w:val="24"/>
        </w:rPr>
        <w:t xml:space="preserve">投标时须提供售后服务人员配备表，并提供由供应商单位为拟派服务人员缴纳的近三个月中任意一个月份（不含投标当月）的依法缴纳社会保障资金的相关材料，不提供或提供不全不得分。</w:t>
      </w:r>
      <w:r/>
    </w:p>
    <w:p>
      <w:pPr>
        <w:ind w:firstLine="480"/>
        <w:spacing w:line="360" w:lineRule="auto"/>
        <w:tabs>
          <w:tab w:val="left" w:pos="945" w:leader="none"/>
          <w:tab w:val="left" w:pos="1155" w:leader="none"/>
        </w:tabs>
        <w:rPr>
          <w:rFonts w:hint="eastAsia" w:ascii="宋体" w:hAnsi="宋体"/>
          <w:b/>
          <w:sz w:val="24"/>
        </w:rPr>
      </w:pPr>
      <w:r>
        <w:rPr>
          <w:rFonts w:hint="eastAsia" w:ascii="宋体" w:hAnsi="宋体" w:cs="宋体"/>
          <w:sz w:val="24"/>
        </w:rPr>
        <w:t xml:space="preserve">2）售后服务人员具有专业船用机器维修</w:t>
      </w:r>
      <w:r>
        <w:rPr>
          <w:rFonts w:hint="eastAsia" w:ascii="宋体" w:hAnsi="宋体" w:cs="宋体"/>
          <w:bCs/>
          <w:sz w:val="24"/>
          <w:szCs w:val="24"/>
        </w:rPr>
        <w:t xml:space="preserve">培训</w:t>
      </w:r>
      <w:r>
        <w:rPr>
          <w:rFonts w:hint="eastAsia" w:ascii="宋体" w:hAnsi="宋体" w:cs="宋体"/>
          <w:sz w:val="24"/>
        </w:rPr>
        <w:t xml:space="preserve">证书或船舶质检员培训证书的，有一人得1分，本项最多得4分。</w:t>
      </w:r>
      <w:r>
        <w:rPr>
          <w:rFonts w:hint="eastAsia" w:ascii="宋体" w:hAnsi="宋体"/>
          <w:b/>
          <w:sz w:val="24"/>
        </w:rPr>
        <w:t xml:space="preserve">投标时须提供证书原件扫描</w:t>
      </w:r>
      <w:r>
        <w:rPr>
          <w:rFonts w:hint="eastAsia" w:ascii="宋体" w:hAnsi="宋体"/>
          <w:b/>
          <w:sz w:val="24"/>
          <w:lang w:eastAsia="zh-CN"/>
        </w:rPr>
        <w:t xml:space="preserve">件</w:t>
      </w:r>
      <w:r>
        <w:rPr>
          <w:rFonts w:hint="eastAsia" w:ascii="宋体" w:hAnsi="宋体"/>
          <w:b/>
          <w:sz w:val="24"/>
        </w:rPr>
        <w:t xml:space="preserve">，不提供或不符合要求均不得分。</w:t>
      </w:r>
      <w:r/>
    </w:p>
    <w:p>
      <w:pPr>
        <w:ind w:firstLine="480"/>
        <w:jc w:val="left"/>
        <w:spacing w:line="360" w:lineRule="auto"/>
        <w:rPr>
          <w:rFonts w:hint="eastAsia" w:ascii="宋体" w:hAnsi="宋体" w:cs="宋体"/>
          <w:sz w:val="24"/>
        </w:rPr>
      </w:pPr>
      <w:r>
        <w:rPr>
          <w:rFonts w:hint="eastAsia" w:ascii="宋体" w:hAnsi="宋体" w:cs="宋体"/>
          <w:sz w:val="24"/>
        </w:rPr>
        <w:t xml:space="preserve">3）售后服务响应时间：</w:t>
      </w:r>
      <w:r>
        <w:rPr>
          <w:rFonts w:hint="eastAsia" w:ascii="宋体" w:hAnsi="宋体" w:cs="宋体"/>
          <w:sz w:val="24"/>
          <w:lang w:val="en-US" w:eastAsia="zh-CN"/>
        </w:rPr>
        <w:t xml:space="preserve">保修期内</w:t>
      </w:r>
      <w:r>
        <w:rPr>
          <w:rFonts w:hint="eastAsia" w:ascii="宋体" w:hAnsi="宋体" w:cs="宋体"/>
          <w:sz w:val="24"/>
        </w:rPr>
        <w:t xml:space="preserve">服务单位承诺接到采购人报修后立即响应，并于1小时内到达现场的，得2分。</w:t>
      </w:r>
      <w:r>
        <w:rPr>
          <w:rFonts w:hint="eastAsia" w:hAnsi="宋体"/>
          <w:b/>
          <w:bCs/>
          <w:sz w:val="24"/>
        </w:rPr>
        <w:t xml:space="preserve">投标时</w:t>
      </w:r>
      <w:r>
        <w:rPr>
          <w:rFonts w:hint="eastAsia" w:hAnsi="宋体"/>
          <w:b/>
          <w:bCs/>
          <w:sz w:val="24"/>
          <w:lang w:eastAsia="zh-CN"/>
        </w:rPr>
        <w:t xml:space="preserve">须提供</w:t>
      </w:r>
      <w:r>
        <w:rPr>
          <w:rFonts w:hint="eastAsia" w:hAnsi="宋体"/>
          <w:b/>
          <w:bCs/>
          <w:sz w:val="24"/>
        </w:rPr>
        <w:t xml:space="preserve">满足上述要求的承诺书原件扫描</w:t>
      </w:r>
      <w:r>
        <w:rPr>
          <w:rFonts w:hint="eastAsia" w:hAnsi="宋体"/>
          <w:b/>
          <w:bCs/>
          <w:sz w:val="24"/>
          <w:lang w:eastAsia="zh-CN"/>
        </w:rPr>
        <w:t xml:space="preserve">件</w:t>
      </w:r>
      <w:r>
        <w:rPr>
          <w:rFonts w:hint="eastAsia" w:hAnsi="宋体"/>
          <w:b/>
          <w:bCs/>
          <w:sz w:val="24"/>
        </w:rPr>
        <w:t xml:space="preserve">（承诺书格式自拟），未提供或提供的承诺内容不全的不得分。</w:t>
      </w:r>
      <w:bookmarkEnd w:id="9"/>
      <w:r/>
      <w:r/>
    </w:p>
    <w:p>
      <w:pPr>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cs="宋体"/>
          <w:b/>
          <w:bCs/>
          <w:sz w:val="24"/>
          <w:szCs w:val="24"/>
          <w:lang w:bidi="ar"/>
        </w:rPr>
        <w:t xml:space="preserve">服务方案（53分）</w:t>
      </w:r>
      <w:r>
        <w:rPr>
          <w:rFonts w:hint="eastAsia" w:ascii="宋体" w:hAnsi="宋体"/>
          <w:b/>
          <w:bCs/>
          <w:sz w:val="24"/>
          <w:szCs w:val="24"/>
        </w:rPr>
        <w:t xml:space="preserve">：</w:t>
      </w:r>
      <w:r>
        <w:rPr>
          <w:rFonts w:hint="eastAsia" w:ascii="宋体" w:hAnsi="宋体"/>
          <w:b/>
          <w:sz w:val="24"/>
          <w:szCs w:val="24"/>
        </w:rPr>
        <w:t xml:space="preserve">无方案不得分。</w:t>
      </w:r>
      <w:r/>
    </w:p>
    <w:p>
      <w:pPr>
        <w:ind w:firstLine="480"/>
        <w:spacing w:line="360" w:lineRule="auto"/>
        <w:tabs>
          <w:tab w:val="left" w:pos="6510" w:leader="none"/>
        </w:tabs>
        <w:rPr>
          <w:rFonts w:hint="eastAsia" w:ascii="宋体" w:hAnsi="宋体" w:cs="宋体"/>
          <w:sz w:val="24"/>
          <w:szCs w:val="24"/>
        </w:rPr>
        <w:outlineLvl w:val="0"/>
      </w:pPr>
      <w:r>
        <w:rPr>
          <w:rFonts w:hint="eastAsia" w:ascii="宋体" w:hAnsi="宋体" w:cs="宋体"/>
          <w:sz w:val="24"/>
          <w:szCs w:val="24"/>
        </w:rPr>
        <w:t xml:space="preserve">1）</w:t>
      </w:r>
      <w:r>
        <w:rPr>
          <w:rFonts w:hint="eastAsia" w:ascii="宋体" w:hAnsi="宋体"/>
          <w:bCs/>
          <w:sz w:val="24"/>
        </w:rPr>
        <w:t xml:space="preserve">维修保养方案</w:t>
      </w:r>
      <w:r>
        <w:rPr>
          <w:rFonts w:hint="eastAsia" w:ascii="宋体" w:hAnsi="宋体" w:cs="宋体"/>
          <w:sz w:val="24"/>
          <w:szCs w:val="24"/>
        </w:rPr>
        <w:t xml:space="preserve">  </w:t>
      </w:r>
      <w:r>
        <w:rPr>
          <w:rFonts w:hint="eastAsia" w:ascii="宋体" w:hAnsi="宋体" w:cs="宋体"/>
          <w:sz w:val="24"/>
          <w:szCs w:val="24"/>
        </w:rPr>
        <w:tab/>
      </w:r>
      <w:r>
        <w:rPr>
          <w:rFonts w:hint="eastAsia" w:ascii="宋体" w:hAnsi="宋体" w:cs="宋体"/>
          <w:sz w:val="24"/>
          <w:szCs w:val="24"/>
        </w:rPr>
        <w:t xml:space="preserve">25分</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包括船艇①</w:t>
      </w:r>
      <w:r>
        <w:rPr>
          <w:rFonts w:hint="eastAsia" w:ascii="宋体" w:hAnsi="宋体"/>
          <w:bCs/>
          <w:sz w:val="24"/>
        </w:rPr>
        <w:t xml:space="preserve">舱面部分维修保养方案</w:t>
      </w:r>
      <w:r>
        <w:rPr>
          <w:rFonts w:hint="eastAsia" w:ascii="宋体" w:hAnsi="宋体" w:cs="宋体"/>
          <w:sz w:val="24"/>
          <w:szCs w:val="24"/>
        </w:rPr>
        <w:t xml:space="preserve">②</w:t>
      </w:r>
      <w:r>
        <w:rPr>
          <w:rFonts w:hint="eastAsia" w:ascii="宋体" w:hAnsi="宋体"/>
          <w:bCs/>
          <w:sz w:val="24"/>
        </w:rPr>
        <w:t xml:space="preserve">机舱部分维修保养方案</w:t>
      </w:r>
      <w:r>
        <w:rPr>
          <w:rFonts w:hint="eastAsia" w:ascii="宋体" w:hAnsi="宋体" w:cs="宋体"/>
          <w:sz w:val="24"/>
          <w:szCs w:val="24"/>
        </w:rPr>
        <w:t xml:space="preserve">③</w:t>
      </w:r>
      <w:r>
        <w:rPr>
          <w:rFonts w:hint="eastAsia" w:ascii="宋体" w:hAnsi="宋体"/>
          <w:bCs/>
          <w:sz w:val="24"/>
        </w:rPr>
        <w:t xml:space="preserve">轮机部分维修保养方案</w:t>
      </w:r>
      <w:r>
        <w:rPr>
          <w:rFonts w:hint="eastAsia" w:ascii="宋体" w:hAnsi="宋体" w:cs="宋体"/>
          <w:sz w:val="24"/>
          <w:szCs w:val="24"/>
        </w:rPr>
        <w:t xml:space="preserve">④</w:t>
      </w:r>
      <w:r>
        <w:rPr>
          <w:rFonts w:hint="eastAsia" w:ascii="宋体" w:hAnsi="宋体"/>
          <w:bCs/>
          <w:sz w:val="24"/>
        </w:rPr>
        <w:t xml:space="preserve">甲板部分维修保养方案</w:t>
      </w:r>
      <w:r>
        <w:rPr>
          <w:rFonts w:hint="eastAsia" w:ascii="宋体" w:hAnsi="宋体" w:cs="宋体"/>
          <w:sz w:val="24"/>
          <w:szCs w:val="24"/>
        </w:rPr>
        <w:t xml:space="preserve">⑤</w:t>
      </w:r>
      <w:r>
        <w:rPr>
          <w:rFonts w:hint="eastAsia" w:ascii="宋体" w:hAnsi="宋体"/>
          <w:bCs/>
          <w:sz w:val="24"/>
        </w:rPr>
        <w:t xml:space="preserve">驾驶部分维修保养方案</w:t>
      </w:r>
      <w:r>
        <w:rPr>
          <w:rFonts w:hint="eastAsia" w:ascii="宋体" w:hAnsi="宋体" w:cs="宋体"/>
          <w:sz w:val="24"/>
          <w:szCs w:val="24"/>
        </w:rPr>
        <w:t xml:space="preserve">。投标供应商须针对每条内容进行阐述，阐述内容须满足采购需求。内容翔实、需求贴合度高且条理清晰的该条得5分；内容较为简单、可行、细节待完善的该条得2分；本项最高得25分，每缺少一条内容或内容存在不能满足采购需求，或存在逻辑错误、前后矛盾，或存在违反现行相关规范的，该条不得分。</w:t>
      </w:r>
      <w:r/>
    </w:p>
    <w:p>
      <w:pPr>
        <w:ind w:firstLine="480"/>
        <w:spacing w:line="360" w:lineRule="auto"/>
        <w:tabs>
          <w:tab w:val="left" w:pos="6510" w:leader="none"/>
        </w:tabs>
        <w:rPr>
          <w:rFonts w:hint="eastAsia" w:ascii="宋体" w:hAnsi="宋体" w:cs="宋体"/>
          <w:sz w:val="24"/>
          <w:szCs w:val="24"/>
        </w:rPr>
        <w:outlineLvl w:val="0"/>
      </w:pPr>
      <w:r>
        <w:rPr>
          <w:rFonts w:hint="eastAsia" w:ascii="宋体" w:hAnsi="宋体" w:cs="宋体"/>
          <w:sz w:val="24"/>
          <w:szCs w:val="24"/>
        </w:rPr>
        <w:t xml:space="preserve">2）组织管理措施及维修材料设备配备 </w:t>
      </w:r>
      <w:r>
        <w:rPr>
          <w:rFonts w:hint="eastAsia" w:ascii="宋体" w:hAnsi="宋体" w:cs="宋体"/>
          <w:sz w:val="24"/>
          <w:szCs w:val="24"/>
        </w:rPr>
        <w:tab/>
      </w:r>
      <w:r>
        <w:rPr>
          <w:rFonts w:hint="eastAsia" w:ascii="宋体" w:hAnsi="宋体" w:cs="宋体"/>
          <w:sz w:val="24"/>
          <w:szCs w:val="24"/>
        </w:rPr>
        <w:t xml:space="preserve">12分</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包括①拟投入</w:t>
      </w:r>
      <w:r>
        <w:rPr>
          <w:rFonts w:hint="eastAsia" w:ascii="宋体" w:hAnsi="宋体"/>
          <w:bCs/>
          <w:sz w:val="24"/>
        </w:rPr>
        <w:t xml:space="preserve">项目管理成员组织管理措施</w:t>
      </w:r>
      <w:r>
        <w:rPr>
          <w:rFonts w:hint="eastAsia" w:ascii="宋体" w:hAnsi="宋体" w:cs="宋体"/>
          <w:sz w:val="24"/>
          <w:szCs w:val="24"/>
        </w:rPr>
        <w:t xml:space="preserve">②项目管理人员配备综合保障措施③船艇维修材料来源及流程④船艇维修设备配备及管理。</w:t>
      </w:r>
      <w:r>
        <w:rPr>
          <w:rFonts w:hint="eastAsia" w:hAnsi="宋体"/>
          <w:sz w:val="24"/>
        </w:rPr>
        <w:t xml:space="preserve">投标</w:t>
      </w:r>
      <w:r>
        <w:rPr>
          <w:rFonts w:hint="eastAsia" w:ascii="宋体" w:hAnsi="宋体" w:cs="宋体"/>
          <w:sz w:val="24"/>
          <w:szCs w:val="24"/>
        </w:rPr>
        <w:t xml:space="preserve">供应商须针对每条内容进行阐述，阐述内容须满足采购需求。内容翔实、需求贴合度高且条理清晰的该条得3分；内容较为简单、可行、细节待完善的该条得1分；本项最高得12分，每缺少一条内容或内容存在不能满足采购需求，或存在逻辑错误、前后矛盾，或存在违反现行相关规范的，该条不得分。</w:t>
      </w:r>
      <w:r/>
    </w:p>
    <w:p>
      <w:pPr>
        <w:ind w:firstLine="480"/>
        <w:spacing w:line="360" w:lineRule="auto"/>
        <w:tabs>
          <w:tab w:val="left" w:pos="6510" w:leader="none"/>
        </w:tabs>
        <w:rPr>
          <w:rFonts w:hint="eastAsia" w:ascii="宋体" w:hAnsi="宋体" w:cs="宋体"/>
          <w:sz w:val="24"/>
          <w:szCs w:val="24"/>
        </w:rPr>
        <w:outlineLvl w:val="0"/>
      </w:pPr>
      <w:r>
        <w:rPr>
          <w:rFonts w:hint="eastAsia" w:ascii="宋体" w:hAnsi="宋体" w:cs="宋体"/>
          <w:sz w:val="24"/>
          <w:szCs w:val="24"/>
        </w:rPr>
        <w:t xml:space="preserve">3）维修保障措施  </w:t>
      </w:r>
      <w:r>
        <w:rPr>
          <w:rFonts w:hint="eastAsia" w:ascii="宋体" w:hAnsi="宋体" w:cs="宋体"/>
          <w:sz w:val="24"/>
          <w:szCs w:val="24"/>
        </w:rPr>
        <w:tab/>
      </w:r>
      <w:r>
        <w:rPr>
          <w:rFonts w:hint="eastAsia" w:ascii="宋体" w:hAnsi="宋体" w:cs="宋体"/>
          <w:sz w:val="24"/>
          <w:szCs w:val="24"/>
        </w:rPr>
        <w:t xml:space="preserve">16分</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包括①</w:t>
      </w:r>
      <w:r>
        <w:rPr>
          <w:rFonts w:hint="eastAsia" w:ascii="宋体" w:hAnsi="宋体"/>
          <w:bCs/>
          <w:sz w:val="24"/>
        </w:rPr>
        <w:t xml:space="preserve">船舶维修质量保证措施</w:t>
      </w:r>
      <w:r>
        <w:rPr>
          <w:rFonts w:hint="eastAsia" w:ascii="宋体" w:hAnsi="宋体" w:cs="宋体"/>
          <w:sz w:val="24"/>
          <w:szCs w:val="24"/>
        </w:rPr>
        <w:t xml:space="preserve">②</w:t>
      </w:r>
      <w:r>
        <w:rPr>
          <w:rFonts w:hint="eastAsia" w:ascii="宋体" w:hAnsi="宋体"/>
          <w:bCs/>
          <w:sz w:val="24"/>
        </w:rPr>
        <w:t xml:space="preserve">船舶维修施工安全保障措施</w:t>
      </w:r>
      <w:r>
        <w:rPr>
          <w:rFonts w:hint="eastAsia" w:ascii="宋体" w:hAnsi="宋体" w:cs="宋体"/>
          <w:sz w:val="24"/>
          <w:szCs w:val="24"/>
        </w:rPr>
        <w:t xml:space="preserve">③</w:t>
      </w:r>
      <w:r>
        <w:rPr>
          <w:rFonts w:hint="eastAsia" w:ascii="宋体" w:hAnsi="宋体"/>
          <w:bCs/>
          <w:sz w:val="24"/>
        </w:rPr>
        <w:t xml:space="preserve">船舶维修进度保证措施</w:t>
      </w:r>
      <w:r>
        <w:rPr>
          <w:rFonts w:hint="eastAsia" w:ascii="宋体" w:hAnsi="宋体" w:cs="宋体"/>
          <w:sz w:val="24"/>
          <w:szCs w:val="24"/>
        </w:rPr>
        <w:t xml:space="preserve">④应急响应管理措施和管理办法。投标供应商须针对每条内容进行阐述，阐述内容须满足采购需求。内容翔实、需求贴合度高且条理清晰的</w:t>
      </w:r>
      <w:r>
        <w:rPr>
          <w:rFonts w:hint="eastAsia" w:hAnsi="宋体"/>
          <w:sz w:val="24"/>
        </w:rPr>
        <w:t xml:space="preserve">该条</w:t>
      </w:r>
      <w:r>
        <w:rPr>
          <w:rFonts w:hint="eastAsia" w:ascii="宋体" w:hAnsi="宋体" w:cs="宋体"/>
          <w:sz w:val="24"/>
          <w:szCs w:val="24"/>
        </w:rPr>
        <w:t xml:space="preserve">得4分；内容较为简单、可行、细节待完善的该条得2分；本项最高得16分，每缺少一条内容或内容存在不能满足采购需求，或存在逻辑错误、前后矛盾，或存在违反现行相关规范的，该条不得分。</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注：评委在5人及5人以上的，取所有</w:t>
      </w:r>
      <w:r>
        <w:rPr>
          <w:rFonts w:hint="eastAsia" w:ascii="宋体" w:hAnsi="宋体" w:cs="宋体"/>
          <w:bCs/>
          <w:color w:val="auto"/>
          <w:sz w:val="24"/>
          <w:szCs w:val="34"/>
          <w:highlight w:val="none"/>
        </w:rPr>
        <w:t xml:space="preserve">评委</w:t>
      </w:r>
      <w:r>
        <w:rPr>
          <w:rFonts w:hint="eastAsia" w:ascii="宋体" w:hAnsi="宋体" w:cs="宋体"/>
          <w:color w:val="auto"/>
          <w:sz w:val="24"/>
          <w:highlight w:val="none"/>
        </w:rPr>
        <w:t xml:space="preserve">的平均值。</w:t>
      </w:r>
      <w:r>
        <w:rPr>
          <w:rFonts w:hint="eastAsia" w:ascii="宋体" w:hAnsi="宋体" w:cs="宋体"/>
          <w:bCs/>
          <w:color w:val="auto"/>
          <w:sz w:val="24"/>
          <w:highlight w:val="none"/>
        </w:rPr>
        <w:t xml:space="preserve">未列入本评分细则的其他条件不作为评分内容。</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（十）定标</w:t>
      </w:r>
      <w:r/>
    </w:p>
    <w:p>
      <w:pPr>
        <w:ind w:firstLine="480"/>
        <w:spacing w:line="360" w:lineRule="auto"/>
        <w:tabs>
          <w:tab w:val="left" w:pos="52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采购人在收到评标报告5个工作日内按评标</w:t>
      </w:r>
      <w:r>
        <w:rPr>
          <w:rFonts w:hint="eastAsia" w:ascii="宋体" w:hAnsi="宋体" w:cs="宋体"/>
          <w:bCs/>
          <w:color w:val="auto"/>
          <w:sz w:val="24"/>
          <w:highlight w:val="none"/>
        </w:rPr>
        <w:t xml:space="preserve">报告推荐的中标候选供应商顺序，依法确定中标供应商。采购人将在财政部门指定的政府采购信息发布媒体江苏政府采购网发布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2.中标结果确定后，中嘉工程管理咨询（江苏）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（十一） 废标的确认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left="63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1.符合专业条件的投标供应商或者对采购文件作出实质性响应的供应商不足三家；</w:t>
      </w:r>
      <w:r/>
    </w:p>
    <w:p>
      <w:pPr>
        <w:ind w:left="63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left="63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3.供应商的报价均超过采购预算，采购人不能支付的；</w:t>
      </w:r>
      <w:r/>
    </w:p>
    <w:p>
      <w:pPr>
        <w:ind w:left="630"/>
        <w:spacing w:line="360" w:lineRule="auto"/>
        <w:tabs>
          <w:tab w:val="right" w:pos="180" w:leader="none"/>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4.因重大变故，采购任务取消。</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（十二）中标无效的确认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（4）向采购人行贿或者提供其他不正当利益的；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（5）在招标过程中与采购人进行协商谈判、不按照采购文件和中标供应商的投标文件订立合同，或者与采购人另行订立背离合同实质性内容的协议的；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（十三）签订、履行合同</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中标供应商非因不可抗力未履行招标文件、投标文件和合同规定的义务，一经查实，中嘉工程管理咨询（江苏）有限公司将根据具体情况提请政府采购管理部门</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相应处理。</w:t>
      </w:r>
      <w:r/>
    </w:p>
    <w:p>
      <w:pPr>
        <w:ind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（十四）政府采购履约担保</w:t>
      </w:r>
      <w:r/>
    </w:p>
    <w:p>
      <w:pPr>
        <w:ind w:firstLine="360"/>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中标供应商向采购人缴纳的履约保证金不超过政府采购合同金额的</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36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（十五）政府采购政策（包括但不限于下列具体政策要求）</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w:t>
      </w:r>
      <w:r>
        <w:rPr>
          <w:rFonts w:hint="eastAsia" w:ascii="宋体"/>
          <w:bCs/>
          <w:sz w:val="24"/>
          <w:szCs w:val="24"/>
          <w:lang w:eastAsia="zh-CN"/>
        </w:rPr>
        <w:t xml:space="preserve">中对</w:t>
      </w:r>
      <w:r>
        <w:rPr>
          <w:rFonts w:hint="eastAsia" w:ascii="宋体"/>
          <w:bCs/>
          <w:sz w:val="24"/>
          <w:szCs w:val="24"/>
        </w:rPr>
        <w:t xml:space="preserve">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w:t>
      </w:r>
      <w:r>
        <w:rPr>
          <w:rFonts w:hint="eastAsia" w:ascii="宋体"/>
          <w:bCs/>
          <w:sz w:val="24"/>
          <w:szCs w:val="24"/>
          <w:lang w:eastAsia="zh-CN"/>
        </w:rPr>
        <w:t xml:space="preserve">节能产品</w:t>
      </w:r>
      <w:r>
        <w:rPr>
          <w:rFonts w:hint="eastAsia" w:ascii="宋体"/>
          <w:bCs/>
          <w:sz w:val="24"/>
          <w:szCs w:val="24"/>
        </w:rPr>
        <w:t xml:space="preserve">（属于清单中打★品目的），只能选择具有国家确定的认证机构出具的、处于有效期之内的节能产品认证证书的产品进行报价。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w:t>
      </w:r>
      <w:r>
        <w:rPr>
          <w:rFonts w:hint="eastAsia" w:ascii="宋体"/>
          <w:bCs/>
          <w:sz w:val="24"/>
          <w:szCs w:val="24"/>
          <w:lang w:eastAsia="zh-CN"/>
        </w:rPr>
        <w:t xml:space="preserve">中标供应商</w:t>
      </w:r>
      <w:r>
        <w:rPr>
          <w:rFonts w:hint="eastAsia" w:ascii="宋体"/>
          <w:bCs/>
          <w:sz w:val="24"/>
          <w:szCs w:val="24"/>
        </w:rPr>
        <w:t xml:space="preserve">可凭政府采购合同办理融资贷款，详见政府采购网“政采贷”专栏。</w:t>
      </w:r>
      <w:r/>
    </w:p>
    <w:p>
      <w:pPr>
        <w:numPr>
          <w:ilvl w:val="1"/>
          <w:numId w:val="9"/>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w:t>
      </w:r>
      <w:r>
        <w:rPr>
          <w:rFonts w:hint="eastAsia" w:ascii="宋体"/>
          <w:bCs/>
          <w:sz w:val="24"/>
          <w:szCs w:val="24"/>
          <w:lang w:eastAsia="zh-CN"/>
        </w:rPr>
        <w:t xml:space="preserve">模块</w:t>
      </w:r>
      <w:r>
        <w:rPr>
          <w:rFonts w:hint="eastAsia" w:ascii="宋体"/>
          <w:bCs/>
          <w:sz w:val="24"/>
          <w:szCs w:val="24"/>
        </w:rPr>
        <w:t xml:space="preserve">办理。</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w:t>
      </w:r>
      <w:r>
        <w:rPr>
          <w:rFonts w:hint="eastAsia" w:ascii="宋体" w:hAnsi="宋体" w:cs="宋体"/>
          <w:color w:val="000000"/>
          <w:sz w:val="24"/>
          <w:szCs w:val="24"/>
          <w:lang w:eastAsia="zh-CN"/>
        </w:rPr>
        <w:t xml:space="preserve">的数据库</w:t>
      </w:r>
      <w:r>
        <w:rPr>
          <w:rFonts w:hint="eastAsia" w:ascii="宋体" w:hAnsi="宋体" w:cs="宋体"/>
          <w:color w:val="000000"/>
          <w:sz w:val="24"/>
          <w:szCs w:val="24"/>
        </w:rPr>
        <w:t xml:space="preserve">、操作系统、通用服务器、工作站、一体式计算机、便携式计算机、台式计算机等七种软硬件的需求标准。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w:t>
      </w:r>
      <w:r>
        <w:rPr>
          <w:rFonts w:hint="eastAsia" w:ascii="宋体"/>
          <w:bCs/>
          <w:sz w:val="24"/>
          <w:szCs w:val="24"/>
          <w:lang w:eastAsia="zh-CN"/>
        </w:rPr>
        <w:t xml:space="preserve">《中华人民共和国政府采购法》</w:t>
      </w:r>
      <w:r>
        <w:rPr>
          <w:rFonts w:hint="eastAsia" w:ascii="宋体"/>
          <w:bCs/>
          <w:sz w:val="24"/>
          <w:szCs w:val="24"/>
        </w:rPr>
        <w:t xml:space="preserve">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w:t>
      </w:r>
      <w:r>
        <w:rPr>
          <w:rFonts w:hint="eastAsia" w:ascii="宋体"/>
          <w:bCs/>
          <w:sz w:val="24"/>
          <w:szCs w:val="24"/>
          <w:lang w:val="en" w:eastAsia="zh-CN"/>
        </w:rPr>
        <w:t xml:space="preserve">《中华人民共和国政府采购法》</w:t>
      </w:r>
      <w:r>
        <w:rPr>
          <w:rFonts w:hint="eastAsia" w:ascii="宋体"/>
          <w:bCs/>
          <w:sz w:val="24"/>
          <w:szCs w:val="24"/>
          <w:lang w:val="en"/>
        </w:rPr>
        <w:t xml:space="preserve">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0" w:name="OLE_LINK2"/>
      <w:r/>
      <w:bookmarkStart w:id="11" w:name="OLE_LINK1"/>
      <w:r>
        <w:rPr>
          <w:rFonts w:hint="eastAsia" w:ascii="宋体"/>
          <w:bCs/>
          <w:sz w:val="24"/>
          <w:szCs w:val="24"/>
        </w:rPr>
        <w:t xml:space="preserve">《保障中小企业款项支付条例》（中华人民共和国国务院令第802号）</w:t>
      </w:r>
      <w:bookmarkEnd w:id="10"/>
      <w:r/>
      <w:bookmarkEnd w:id="11"/>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sz w:val="24"/>
          <w:szCs w:val="24"/>
          <w:lang w:val="en"/>
        </w:rPr>
        <w:t xml:space="preserve">11.</w:t>
      </w:r>
      <w:r>
        <w:rPr>
          <w:rFonts w:hint="eastAsia" w:ascii="宋体"/>
          <w:bCs/>
          <w:color w:val="000000"/>
          <w:sz w:val="24"/>
          <w:szCs w:val="24"/>
        </w:rPr>
        <w:t xml:space="preserve">根据《关于推动解决政府采购异常低价问题的通知》（财库〔2026〕2号）要求，</w:t>
      </w:r>
      <w:r>
        <w:rPr>
          <w:rFonts w:hint="eastAsia" w:ascii="宋体"/>
          <w:bCs/>
          <w:color w:val="000000"/>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lang w:val="en"/>
        </w:rPr>
        <w:t xml:space="preserve">12.根据《国务院办公厅关于在政府采购中实施本国产品标准及相关政策的通知》（国办发〔2025〕34号）要求，国有企业、民营企业、外资企业等各类经营主体平等享受对本国产品的政府采购支持政策。如采购项目或者采购包中仅有服务的，则该采购项目或者采购包将不涉及本国产品的支持政策。</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（十六）采购代理服务费</w:t>
      </w:r>
      <w:r/>
    </w:p>
    <w:p>
      <w:pPr>
        <w:ind w:firstLine="475"/>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1.代理服务收费标准：招标代理服务收费以中标金额为计费基础，按差额定率累进法计算，</w:t>
      </w:r>
      <w:r>
        <w:rPr>
          <w:rFonts w:hint="eastAsia" w:ascii="宋体" w:hAnsi="宋体" w:cs="宋体"/>
          <w:color w:val="auto"/>
          <w:sz w:val="24"/>
          <w:highlight w:val="none"/>
          <w:lang w:eastAsia="zh-CN"/>
        </w:rPr>
        <w:t xml:space="preserve">100万元以下</w:t>
      </w:r>
      <w:r>
        <w:rPr>
          <w:rFonts w:hint="eastAsia" w:ascii="宋体" w:hAnsi="宋体" w:cs="宋体"/>
          <w:color w:val="auto"/>
          <w:sz w:val="24"/>
          <w:highlight w:val="none"/>
        </w:rPr>
        <w:t xml:space="preserve">费率为1.5%，100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-500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费率为0.8%；按上述收费费率的八折计取</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由采购人支付。（本项目分</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个标段费率招标，每标段的代理费计费基础为本标段的采购预算，最终结算金额不超过1.4255万元。）</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（十七）其他</w:t>
      </w:r>
      <w:r/>
    </w:p>
    <w:p>
      <w:pPr>
        <w:ind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p>
    <w:p>
      <w:pPr>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br w:type="page" w:clear="all"/>
      </w:r>
      <w:r/>
    </w:p>
    <w:p>
      <w:pPr>
        <w:jc w:val="center"/>
        <w:spacing w:line="360" w:lineRule="auto"/>
        <w:rPr>
          <w:rFonts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第三部分 采购需求</w:t>
      </w:r>
      <w:r/>
    </w:p>
    <w:p>
      <w:pPr>
        <w:spacing w:line="360" w:lineRule="auto"/>
        <w:rPr>
          <w:rFonts w:ascii="宋体" w:hAnsi="宋体"/>
          <w:sz w:val="24"/>
          <w:szCs w:val="24"/>
        </w:rPr>
      </w:pPr>
      <w:r>
        <w:rPr>
          <w:rFonts w:hint="eastAsia" w:ascii="宋体" w:hAnsi="宋体"/>
          <w:bCs/>
          <w:sz w:val="24"/>
          <w:szCs w:val="24"/>
        </w:rPr>
        <w:t xml:space="preserve">本项目标的物所属行业：</w:t>
      </w:r>
      <w:r>
        <w:rPr>
          <w:rFonts w:hint="eastAsia" w:ascii="宋体" w:hAnsi="宋体"/>
          <w:sz w:val="24"/>
          <w:szCs w:val="24"/>
        </w:rPr>
        <w:t xml:space="preserve">其他未列明行业</w:t>
      </w:r>
      <w:r/>
    </w:p>
    <w:p>
      <w:pPr>
        <w:spacing w:line="360" w:lineRule="auto"/>
        <w:rPr>
          <w:rFonts w:hint="eastAsia" w:ascii="宋体" w:hAnsi="宋体" w:cs="宋体"/>
          <w:sz w:val="24"/>
        </w:rPr>
      </w:pPr>
      <w:r>
        <w:rPr>
          <w:rFonts w:hint="eastAsia" w:ascii="宋体" w:hAnsi="宋体" w:cs="宋体"/>
          <w:sz w:val="24"/>
        </w:rPr>
        <w:t xml:space="preserve">投标人所投内容必须满足以下要求，不得有负偏离：</w:t>
      </w:r>
      <w:r/>
    </w:p>
    <w:p>
      <w:pPr>
        <w:numPr>
          <w:ilvl w:val="0"/>
          <w:numId w:val="10"/>
        </w:numPr>
        <w:rPr>
          <w:rFonts w:hint="eastAsia" w:ascii="宋体" w:hAnsi="宋体" w:cs="宋体"/>
          <w:b/>
          <w:bCs/>
          <w:sz w:val="24"/>
        </w:rPr>
      </w:pPr>
      <w:r>
        <w:rPr>
          <w:rFonts w:hint="eastAsia" w:ascii="宋体" w:hAnsi="宋体" w:cs="宋体"/>
          <w:b/>
          <w:bCs/>
          <w:sz w:val="24"/>
        </w:rPr>
        <w:t xml:space="preserve">项目时间要求等</w:t>
      </w:r>
      <w:r/>
    </w:p>
    <w:tbl>
      <w:tblPr>
        <w:tblStyle w:val="781"/>
        <w:tblpPr w:horzAnchor="text" w:tblpXSpec="left" w:vertAnchor="text" w:tblpY="1" w:leftFromText="180" w:topFromText="0" w:rightFromText="180" w:bottomFromText="0"/>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2657"/>
        <w:gridCol w:w="1821"/>
        <w:gridCol w:w="2498"/>
        <w:gridCol w:w="1915"/>
      </w:tblGrid>
      <w:tr>
        <w:trPr/>
        <w:tc>
          <w:tcPr>
            <w:tcW w:w="533" w:type="pct"/>
            <w:vAlign w:val="top"/>
            <w:textDirection w:val="lrTb"/>
            <w:noWrap w:val="false"/>
          </w:tcPr>
          <w:p>
            <w:pPr>
              <w:pStyle w:val="787"/>
              <w:jc w:val="center"/>
              <w:rPr>
                <w:rFonts w:hint="eastAsia" w:ascii="宋体" w:hAnsi="宋体" w:eastAsia="宋体" w:cs="宋体"/>
                <w:sz w:val="24"/>
              </w:rPr>
            </w:pPr>
            <w:r>
              <w:rPr>
                <w:rFonts w:hint="eastAsia" w:ascii="宋体" w:hAnsi="宋体" w:eastAsia="宋体" w:cs="宋体"/>
                <w:sz w:val="24"/>
              </w:rPr>
              <w:t xml:space="preserve">序号</w:t>
            </w:r>
            <w:r/>
          </w:p>
        </w:tc>
        <w:tc>
          <w:tcPr>
            <w:tcW w:w="1335" w:type="pct"/>
            <w:vAlign w:val="top"/>
            <w:textDirection w:val="lrTb"/>
            <w:noWrap w:val="false"/>
          </w:tcPr>
          <w:p>
            <w:pPr>
              <w:pStyle w:val="787"/>
              <w:jc w:val="center"/>
              <w:rPr>
                <w:rFonts w:hint="eastAsia" w:ascii="宋体" w:hAnsi="宋体" w:eastAsia="宋体" w:cs="宋体"/>
                <w:sz w:val="24"/>
              </w:rPr>
            </w:pPr>
            <w:r>
              <w:rPr>
                <w:rFonts w:hint="eastAsia" w:ascii="宋体" w:hAnsi="宋体" w:eastAsia="宋体" w:cs="宋体"/>
                <w:sz w:val="24"/>
              </w:rPr>
              <w:t xml:space="preserve">船名</w:t>
            </w:r>
            <w:r/>
          </w:p>
        </w:tc>
        <w:tc>
          <w:tcPr>
            <w:tcW w:w="915" w:type="pct"/>
            <w:vAlign w:val="top"/>
            <w:textDirection w:val="lrTb"/>
            <w:noWrap w:val="false"/>
          </w:tcPr>
          <w:p>
            <w:pPr>
              <w:pStyle w:val="787"/>
              <w:jc w:val="center"/>
              <w:rPr>
                <w:rFonts w:hint="eastAsia" w:ascii="宋体" w:hAnsi="宋体" w:eastAsia="宋体" w:cs="宋体"/>
                <w:sz w:val="24"/>
              </w:rPr>
            </w:pPr>
            <w:r>
              <w:rPr>
                <w:rFonts w:hint="eastAsia" w:ascii="宋体" w:hAnsi="宋体" w:eastAsia="宋体" w:cs="宋体"/>
                <w:sz w:val="24"/>
              </w:rPr>
              <w:t xml:space="preserve">维修时间</w:t>
            </w:r>
            <w:r/>
          </w:p>
        </w:tc>
        <w:tc>
          <w:tcPr>
            <w:tcW w:w="1255" w:type="pct"/>
            <w:vAlign w:val="top"/>
            <w:textDirection w:val="lrTb"/>
            <w:noWrap w:val="false"/>
          </w:tcPr>
          <w:p>
            <w:pPr>
              <w:pStyle w:val="787"/>
              <w:jc w:val="center"/>
              <w:rPr>
                <w:rFonts w:hint="eastAsia" w:ascii="宋体" w:hAnsi="宋体" w:eastAsia="宋体" w:cs="宋体"/>
                <w:sz w:val="24"/>
              </w:rPr>
            </w:pPr>
            <w:r>
              <w:rPr>
                <w:rFonts w:hint="eastAsia" w:ascii="宋体" w:hAnsi="宋体" w:eastAsia="宋体" w:cs="宋体"/>
                <w:sz w:val="24"/>
              </w:rPr>
              <w:t xml:space="preserve">最高限价</w:t>
            </w:r>
            <w:r/>
          </w:p>
        </w:tc>
        <w:tc>
          <w:tcPr>
            <w:tcW w:w="959" w:type="pct"/>
            <w:vAlign w:val="top"/>
            <w:textDirection w:val="lrTb"/>
            <w:noWrap w:val="false"/>
          </w:tcPr>
          <w:p>
            <w:pPr>
              <w:pStyle w:val="787"/>
              <w:jc w:val="center"/>
              <w:rPr>
                <w:rFonts w:hint="eastAsia" w:ascii="宋体" w:hAnsi="宋体" w:eastAsia="宋体" w:cs="宋体"/>
                <w:sz w:val="24"/>
              </w:rPr>
            </w:pPr>
            <w:r>
              <w:rPr>
                <w:rFonts w:hint="eastAsia" w:ascii="宋体" w:hAnsi="宋体" w:eastAsia="宋体" w:cs="宋体"/>
                <w:sz w:val="24"/>
              </w:rPr>
              <w:t xml:space="preserve">备注</w:t>
            </w:r>
            <w:r/>
          </w:p>
        </w:tc>
      </w:tr>
      <w:tr>
        <w:trPr>
          <w:trHeight w:val="397"/>
        </w:trPr>
        <w:tc>
          <w:tcPr>
            <w:gridSpan w:val="5"/>
            <w:tcW w:w="5000" w:type="pct"/>
            <w:vAlign w:val="top"/>
            <w:textDirection w:val="lrTb"/>
            <w:noWrap w:val="false"/>
          </w:tcPr>
          <w:p>
            <w:pPr>
              <w:pStyle w:val="787"/>
              <w:jc w:val="center"/>
              <w:rPr>
                <w:rFonts w:ascii="宋体" w:hAnsi="宋体" w:eastAsia="宋体" w:cs="宋体"/>
                <w:sz w:val="24"/>
              </w:rPr>
            </w:pPr>
            <w:r>
              <w:rPr>
                <w:rFonts w:hint="eastAsia" w:ascii="宋体" w:hAnsi="宋体" w:eastAsia="宋体" w:cs="宋体"/>
                <w:sz w:val="24"/>
              </w:rPr>
              <w:t xml:space="preserve">标段一</w:t>
            </w:r>
            <w:r/>
          </w:p>
        </w:tc>
      </w:tr>
      <w:tr>
        <w:trPr>
          <w:trHeight w:val="407"/>
        </w:trPr>
        <w:tc>
          <w:tcPr>
            <w:tcW w:w="533" w:type="pct"/>
            <w:vAlign w:val="center"/>
            <w:textDirection w:val="lrTb"/>
            <w:noWrap w:val="false"/>
          </w:tcPr>
          <w:p>
            <w:pPr>
              <w:pStyle w:val="1227"/>
              <w:ind w:left="453"/>
              <w:jc w:val="both"/>
              <w:spacing w:before="262"/>
              <w:rPr>
                <w:rFonts w:hint="eastAsia" w:ascii="宋体" w:hAnsi="宋体" w:eastAsia="宋体" w:cs="宋体"/>
              </w:rPr>
            </w:pPr>
            <w:r>
              <w:rPr>
                <w:rFonts w:ascii="宋体" w:hAnsi="宋体" w:eastAsia="宋体" w:cs="宋体"/>
              </w:rPr>
              <w:t xml:space="preserve">1</w:t>
            </w:r>
            <w:r/>
          </w:p>
        </w:tc>
        <w:tc>
          <w:tcPr>
            <w:tcW w:w="1335" w:type="pct"/>
            <w:vAlign w:val="center"/>
            <w:textDirection w:val="lrTb"/>
            <w:noWrap w:val="false"/>
          </w:tcPr>
          <w:p>
            <w:pPr>
              <w:pStyle w:val="1227"/>
              <w:ind w:left="374"/>
              <w:jc w:val="both"/>
              <w:spacing w:before="263" w:line="220" w:lineRule="auto"/>
              <w:rPr>
                <w:rFonts w:hint="eastAsia" w:ascii="宋体" w:hAnsi="宋体" w:cs="宋体"/>
                <w:sz w:val="24"/>
              </w:rPr>
            </w:pPr>
            <w:r>
              <w:rPr>
                <w:spacing w:val="-4"/>
              </w:rPr>
              <w:t xml:space="preserve">苏交巡</w:t>
            </w:r>
            <w:r>
              <w:rPr>
                <w:spacing w:val="-48"/>
              </w:rPr>
              <w:t xml:space="preserve"> </w:t>
            </w:r>
            <w:r>
              <w:rPr>
                <w:spacing w:val="-4"/>
              </w:rPr>
              <w:t xml:space="preserve">0213</w:t>
            </w:r>
            <w:r/>
          </w:p>
        </w:tc>
        <w:tc>
          <w:tcPr>
            <w:tcW w:w="915" w:type="pct"/>
            <w:vAlign w:val="center"/>
            <w:textDirection w:val="lrTb"/>
            <w:noWrap w:val="false"/>
          </w:tcPr>
          <w:p>
            <w:pPr>
              <w:jc w:val="center"/>
              <w:rPr>
                <w:rFonts w:ascii="宋体" w:hAnsi="宋体" w:cs="宋体"/>
                <w:sz w:val="24"/>
              </w:rPr>
            </w:pPr>
            <w:r>
              <w:rPr>
                <w:rFonts w:hint="eastAsia" w:ascii="宋体" w:hAnsi="宋体" w:cs="宋体"/>
                <w:sz w:val="24"/>
              </w:rPr>
              <w:t xml:space="preserve">50天</w:t>
            </w:r>
            <w:r/>
          </w:p>
        </w:tc>
        <w:tc>
          <w:tcPr>
            <w:tcW w:w="1255" w:type="pct"/>
            <w:vAlign w:val="center"/>
            <w:vMerge w:val="restart"/>
            <w:textDirection w:val="lrTb"/>
            <w:noWrap w:val="false"/>
          </w:tcPr>
          <w:p>
            <w:pPr>
              <w:pStyle w:val="787"/>
              <w:jc w:val="center"/>
              <w:rPr>
                <w:rFonts w:ascii="宋体" w:hAnsi="宋体" w:eastAsia="宋体" w:cs="宋体"/>
                <w:color w:val="0000ff"/>
                <w:sz w:val="24"/>
                <w:highlight w:val="none"/>
              </w:rPr>
            </w:pPr>
            <w:r>
              <w:rPr>
                <w:rFonts w:hint="eastAsia" w:ascii="宋体" w:hAnsi="宋体" w:eastAsia="宋体" w:cs="宋体"/>
                <w:b/>
                <w:bCs w:val="0"/>
                <w:color w:val="0000ff"/>
                <w:sz w:val="24"/>
                <w:szCs w:val="24"/>
                <w:highlight w:val="none"/>
                <w:lang w:val="en-US" w:eastAsia="zh-CN"/>
              </w:rPr>
              <w:t xml:space="preserve">657522.1</w:t>
            </w:r>
            <w:r>
              <w:rPr>
                <w:rFonts w:hint="eastAsia" w:ascii="宋体" w:hAnsi="宋体" w:eastAsia="宋体" w:cs="宋体"/>
                <w:color w:val="0000ff"/>
                <w:sz w:val="24"/>
                <w:szCs w:val="24"/>
                <w:highlight w:val="none"/>
              </w:rPr>
              <w:t xml:space="preserve">元</w:t>
            </w:r>
            <w:r/>
          </w:p>
        </w:tc>
        <w:tc>
          <w:tcPr>
            <w:tcW w:w="1915" w:type="dxa"/>
            <w:vAlign w:val="top"/>
            <w:textDirection w:val="lrTb"/>
            <w:noWrap w:val="false"/>
          </w:tcPr>
          <w:p>
            <w:pPr>
              <w:pStyle w:val="1227"/>
              <w:ind w:left="214"/>
              <w:jc w:val="center"/>
              <w:spacing w:before="264" w:line="219" w:lineRule="auto"/>
              <w:rPr>
                <w:rFonts w:hint="eastAsia" w:ascii="宋体" w:hAnsi="宋体" w:eastAsia="宋体" w:cs="宋体"/>
                <w:sz w:val="24"/>
              </w:rPr>
            </w:pPr>
            <w:r>
              <w:rPr>
                <w:spacing w:val="-6"/>
              </w:rPr>
              <w:t xml:space="preserve">洛社</w:t>
            </w:r>
            <w:r/>
          </w:p>
        </w:tc>
      </w:tr>
      <w:tr>
        <w:trPr>
          <w:trHeight w:val="487"/>
        </w:trPr>
        <w:tc>
          <w:tcPr>
            <w:tcW w:w="533" w:type="pct"/>
            <w:vAlign w:val="center"/>
            <w:textDirection w:val="lrTb"/>
            <w:noWrap w:val="false"/>
          </w:tcPr>
          <w:p>
            <w:pPr>
              <w:pStyle w:val="1227"/>
              <w:ind w:left="453"/>
              <w:jc w:val="both"/>
              <w:spacing w:before="262"/>
              <w:rPr>
                <w:rFonts w:hint="eastAsia" w:ascii="宋体" w:hAnsi="宋体" w:eastAsia="宋体" w:cs="宋体"/>
              </w:rPr>
            </w:pPr>
            <w:r>
              <w:rPr>
                <w:rFonts w:ascii="宋体" w:hAnsi="宋体" w:eastAsia="宋体" w:cs="宋体"/>
              </w:rPr>
              <w:t xml:space="preserve">2</w:t>
            </w:r>
            <w:r/>
          </w:p>
        </w:tc>
        <w:tc>
          <w:tcPr>
            <w:tcW w:w="1335" w:type="pct"/>
            <w:vAlign w:val="center"/>
            <w:textDirection w:val="lrTb"/>
            <w:noWrap w:val="false"/>
          </w:tcPr>
          <w:p>
            <w:pPr>
              <w:pStyle w:val="1227"/>
              <w:ind w:left="374"/>
              <w:jc w:val="both"/>
              <w:spacing w:before="263" w:line="220" w:lineRule="auto"/>
              <w:rPr>
                <w:rFonts w:hint="eastAsia" w:ascii="宋体" w:hAnsi="宋体" w:cs="宋体"/>
                <w:sz w:val="24"/>
              </w:rPr>
            </w:pPr>
            <w:r>
              <w:rPr>
                <w:spacing w:val="-4"/>
              </w:rPr>
              <w:t xml:space="preserve">苏交巡</w:t>
            </w:r>
            <w:r>
              <w:rPr>
                <w:spacing w:val="-48"/>
              </w:rPr>
              <w:t xml:space="preserve"> </w:t>
            </w:r>
            <w:r>
              <w:rPr>
                <w:spacing w:val="-4"/>
              </w:rPr>
              <w:t xml:space="preserve">0229</w:t>
            </w:r>
            <w:r/>
          </w:p>
        </w:tc>
        <w:tc>
          <w:tcPr>
            <w:tcW w:w="91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50天</w:t>
            </w:r>
            <w:r/>
          </w:p>
        </w:tc>
        <w:tc>
          <w:tcPr>
            <w:tcW w:w="1255" w:type="pct"/>
            <w:vAlign w:val="center"/>
            <w:vMerge w:val="continue"/>
            <w:textDirection w:val="lrTb"/>
            <w:noWrap w:val="false"/>
          </w:tcPr>
          <w:p>
            <w:pPr>
              <w:pStyle w:val="787"/>
              <w:jc w:val="center"/>
              <w:rPr>
                <w:rFonts w:hint="eastAsia" w:ascii="宋体" w:hAnsi="宋体" w:eastAsia="宋体" w:cs="宋体"/>
                <w:color w:val="0000ff"/>
                <w:sz w:val="24"/>
              </w:rPr>
            </w:pPr>
            <w:r>
              <w:rPr>
                <w:rFonts w:hint="eastAsia" w:ascii="宋体" w:hAnsi="宋体" w:eastAsia="宋体" w:cs="宋体"/>
                <w:color w:val="0000ff"/>
                <w:sz w:val="24"/>
              </w:rPr>
            </w:r>
            <w:r/>
          </w:p>
        </w:tc>
        <w:tc>
          <w:tcPr>
            <w:tcW w:w="1915" w:type="dxa"/>
            <w:vAlign w:val="top"/>
            <w:textDirection w:val="lrTb"/>
            <w:noWrap w:val="false"/>
          </w:tcPr>
          <w:p>
            <w:pPr>
              <w:pStyle w:val="1227"/>
              <w:ind w:left="217"/>
              <w:jc w:val="center"/>
              <w:spacing w:before="264" w:line="221" w:lineRule="auto"/>
              <w:rPr>
                <w:rFonts w:hint="eastAsia" w:ascii="宋体" w:hAnsi="宋体" w:eastAsia="宋体" w:cs="宋体"/>
                <w:sz w:val="24"/>
              </w:rPr>
            </w:pPr>
            <w:r>
              <w:rPr>
                <w:spacing w:val="-7"/>
              </w:rPr>
              <w:t xml:space="preserve">前洲</w:t>
            </w:r>
            <w:r/>
          </w:p>
        </w:tc>
      </w:tr>
      <w:tr>
        <w:trPr>
          <w:trHeight w:val="447"/>
        </w:trPr>
        <w:tc>
          <w:tcPr>
            <w:tcW w:w="533" w:type="pct"/>
            <w:vAlign w:val="center"/>
            <w:textDirection w:val="lrTb"/>
            <w:noWrap w:val="false"/>
          </w:tcPr>
          <w:p>
            <w:pPr>
              <w:pStyle w:val="1227"/>
              <w:ind w:left="453"/>
              <w:jc w:val="both"/>
              <w:spacing w:before="262"/>
              <w:rPr>
                <w:rFonts w:hint="eastAsia" w:ascii="宋体" w:hAnsi="宋体" w:eastAsia="宋体" w:cs="宋体"/>
              </w:rPr>
            </w:pPr>
            <w:r>
              <w:rPr>
                <w:rFonts w:ascii="宋体" w:hAnsi="宋体" w:eastAsia="宋体" w:cs="宋体"/>
              </w:rPr>
              <w:t xml:space="preserve">3</w:t>
            </w:r>
            <w:r/>
          </w:p>
        </w:tc>
        <w:tc>
          <w:tcPr>
            <w:tcW w:w="1335" w:type="pct"/>
            <w:vAlign w:val="center"/>
            <w:textDirection w:val="lrTb"/>
            <w:noWrap w:val="false"/>
          </w:tcPr>
          <w:p>
            <w:pPr>
              <w:pStyle w:val="1227"/>
              <w:ind w:left="374"/>
              <w:jc w:val="both"/>
              <w:spacing w:before="264" w:line="220" w:lineRule="auto"/>
              <w:rPr>
                <w:rFonts w:hint="eastAsia" w:ascii="宋体" w:hAnsi="宋体" w:cs="宋体"/>
                <w:sz w:val="24"/>
              </w:rPr>
            </w:pPr>
            <w:r>
              <w:rPr>
                <w:spacing w:val="-4"/>
              </w:rPr>
              <w:t xml:space="preserve">苏交巡</w:t>
            </w:r>
            <w:r>
              <w:rPr>
                <w:spacing w:val="-48"/>
              </w:rPr>
              <w:t xml:space="preserve"> </w:t>
            </w:r>
            <w:r>
              <w:rPr>
                <w:spacing w:val="-4"/>
              </w:rPr>
              <w:t xml:space="preserve">0219</w:t>
            </w:r>
            <w:r/>
          </w:p>
        </w:tc>
        <w:tc>
          <w:tcPr>
            <w:tcW w:w="91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50天</w:t>
            </w:r>
            <w:r/>
          </w:p>
        </w:tc>
        <w:tc>
          <w:tcPr>
            <w:tcW w:w="1255" w:type="pct"/>
            <w:vAlign w:val="center"/>
            <w:vMerge w:val="continue"/>
            <w:textDirection w:val="lrTb"/>
            <w:noWrap w:val="false"/>
          </w:tcPr>
          <w:p>
            <w:pPr>
              <w:pStyle w:val="787"/>
              <w:jc w:val="center"/>
              <w:rPr>
                <w:rFonts w:hint="eastAsia" w:ascii="宋体" w:hAnsi="宋体" w:eastAsia="宋体" w:cs="宋体"/>
                <w:color w:val="0000ff"/>
                <w:sz w:val="24"/>
              </w:rPr>
            </w:pPr>
            <w:r>
              <w:rPr>
                <w:rFonts w:hint="eastAsia" w:ascii="宋体" w:hAnsi="宋体" w:eastAsia="宋体" w:cs="宋体"/>
                <w:color w:val="0000ff"/>
                <w:sz w:val="24"/>
              </w:rPr>
            </w:r>
            <w:r/>
          </w:p>
        </w:tc>
        <w:tc>
          <w:tcPr>
            <w:tcW w:w="1915" w:type="dxa"/>
            <w:vAlign w:val="top"/>
            <w:textDirection w:val="lrTb"/>
            <w:noWrap w:val="false"/>
          </w:tcPr>
          <w:p>
            <w:pPr>
              <w:pStyle w:val="1227"/>
              <w:ind w:left="217"/>
              <w:jc w:val="center"/>
              <w:spacing w:before="264" w:line="221" w:lineRule="auto"/>
              <w:rPr>
                <w:rFonts w:hint="eastAsia" w:ascii="宋体" w:hAnsi="宋体" w:eastAsia="宋体" w:cs="宋体"/>
                <w:sz w:val="24"/>
              </w:rPr>
            </w:pPr>
            <w:r>
              <w:rPr>
                <w:spacing w:val="-7"/>
              </w:rPr>
              <w:t xml:space="preserve">前洲</w:t>
            </w:r>
            <w:r/>
          </w:p>
        </w:tc>
      </w:tr>
      <w:tr>
        <w:trPr>
          <w:trHeight w:val="461"/>
        </w:trPr>
        <w:tc>
          <w:tcPr>
            <w:tcW w:w="533" w:type="pct"/>
            <w:vAlign w:val="center"/>
            <w:textDirection w:val="lrTb"/>
            <w:noWrap w:val="false"/>
          </w:tcPr>
          <w:p>
            <w:pPr>
              <w:pStyle w:val="1227"/>
              <w:ind w:left="453"/>
              <w:jc w:val="both"/>
              <w:spacing w:before="262"/>
              <w:rPr>
                <w:rFonts w:hint="eastAsia" w:ascii="宋体" w:hAnsi="宋体" w:eastAsia="宋体" w:cs="宋体"/>
              </w:rPr>
            </w:pPr>
            <w:r>
              <w:rPr>
                <w:rFonts w:ascii="宋体" w:hAnsi="宋体" w:eastAsia="宋体" w:cs="宋体"/>
              </w:rPr>
              <w:t xml:space="preserve">4</w:t>
            </w:r>
            <w:r/>
          </w:p>
        </w:tc>
        <w:tc>
          <w:tcPr>
            <w:tcW w:w="1335" w:type="pct"/>
            <w:vAlign w:val="center"/>
            <w:textDirection w:val="lrTb"/>
            <w:noWrap w:val="false"/>
          </w:tcPr>
          <w:p>
            <w:pPr>
              <w:pStyle w:val="1227"/>
              <w:ind w:left="374"/>
              <w:jc w:val="both"/>
              <w:spacing w:before="263" w:line="220" w:lineRule="auto"/>
              <w:rPr>
                <w:rFonts w:hint="eastAsia" w:ascii="宋体" w:hAnsi="宋体" w:cs="宋体"/>
                <w:sz w:val="24"/>
              </w:rPr>
            </w:pPr>
            <w:r>
              <w:rPr>
                <w:spacing w:val="-4"/>
              </w:rPr>
              <w:t xml:space="preserve">苏海趸</w:t>
            </w:r>
            <w:r>
              <w:rPr>
                <w:spacing w:val="-48"/>
              </w:rPr>
              <w:t xml:space="preserve"> </w:t>
            </w:r>
            <w:r>
              <w:rPr>
                <w:spacing w:val="-4"/>
              </w:rPr>
              <w:t xml:space="preserve">0206</w:t>
            </w:r>
            <w:r/>
          </w:p>
        </w:tc>
        <w:tc>
          <w:tcPr>
            <w:tcW w:w="91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50天</w:t>
            </w:r>
            <w:r/>
          </w:p>
        </w:tc>
        <w:tc>
          <w:tcPr>
            <w:tcW w:w="1255" w:type="pct"/>
            <w:vAlign w:val="center"/>
            <w:vMerge w:val="continue"/>
            <w:textDirection w:val="lrTb"/>
            <w:noWrap w:val="false"/>
          </w:tcPr>
          <w:p>
            <w:pPr>
              <w:pStyle w:val="787"/>
              <w:jc w:val="center"/>
              <w:rPr>
                <w:rFonts w:hint="eastAsia" w:ascii="宋体" w:hAnsi="宋体" w:eastAsia="宋体" w:cs="宋体"/>
                <w:color w:val="0000ff"/>
                <w:sz w:val="24"/>
              </w:rPr>
            </w:pPr>
            <w:r>
              <w:rPr>
                <w:rFonts w:hint="eastAsia" w:ascii="宋体" w:hAnsi="宋体" w:eastAsia="宋体" w:cs="宋体"/>
                <w:color w:val="0000ff"/>
                <w:sz w:val="24"/>
              </w:rPr>
            </w:r>
            <w:r/>
          </w:p>
        </w:tc>
        <w:tc>
          <w:tcPr>
            <w:tcW w:w="1915" w:type="dxa"/>
            <w:vAlign w:val="top"/>
            <w:textDirection w:val="lrTb"/>
            <w:noWrap w:val="false"/>
          </w:tcPr>
          <w:p>
            <w:pPr>
              <w:pStyle w:val="1227"/>
              <w:ind w:left="217"/>
              <w:jc w:val="center"/>
              <w:spacing w:before="264" w:line="221" w:lineRule="auto"/>
              <w:rPr>
                <w:rFonts w:hint="eastAsia" w:ascii="宋体" w:hAnsi="宋体" w:eastAsia="宋体" w:cs="宋体"/>
                <w:sz w:val="24"/>
              </w:rPr>
            </w:pPr>
            <w:r>
              <w:rPr>
                <w:spacing w:val="-7"/>
              </w:rPr>
              <w:t xml:space="preserve">前洲</w:t>
            </w:r>
            <w:r/>
          </w:p>
        </w:tc>
      </w:tr>
      <w:tr>
        <w:trPr>
          <w:trHeight w:val="461"/>
        </w:trPr>
        <w:tc>
          <w:tcPr>
            <w:tcW w:w="533" w:type="pct"/>
            <w:vAlign w:val="center"/>
            <w:textDirection w:val="lrTb"/>
            <w:noWrap w:val="false"/>
          </w:tcPr>
          <w:p>
            <w:pPr>
              <w:pStyle w:val="1227"/>
              <w:ind w:left="453"/>
              <w:jc w:val="both"/>
              <w:spacing w:before="262"/>
              <w:rPr>
                <w:rFonts w:hint="eastAsia" w:ascii="宋体" w:hAnsi="宋体" w:eastAsia="宋体" w:cs="宋体"/>
                <w:sz w:val="24"/>
              </w:rPr>
            </w:pPr>
            <w:r>
              <w:t xml:space="preserve">5</w:t>
            </w:r>
            <w:r/>
          </w:p>
        </w:tc>
        <w:tc>
          <w:tcPr>
            <w:tcW w:w="1335" w:type="pct"/>
            <w:vAlign w:val="center"/>
            <w:textDirection w:val="lrTb"/>
            <w:noWrap w:val="false"/>
          </w:tcPr>
          <w:p>
            <w:pPr>
              <w:pStyle w:val="1227"/>
              <w:ind w:left="519"/>
              <w:jc w:val="both"/>
              <w:spacing w:before="267" w:line="219" w:lineRule="auto"/>
              <w:rPr>
                <w:rFonts w:hint="eastAsia" w:ascii="宋体" w:hAnsi="宋体" w:cs="宋体"/>
                <w:sz w:val="24"/>
              </w:rPr>
            </w:pPr>
            <w:r>
              <w:rPr>
                <w:spacing w:val="-9"/>
              </w:rPr>
              <w:t xml:space="preserve">锡捞</w:t>
            </w:r>
            <w:r>
              <w:rPr>
                <w:spacing w:val="-33"/>
              </w:rPr>
              <w:t xml:space="preserve"> </w:t>
            </w:r>
            <w:r>
              <w:rPr>
                <w:spacing w:val="-9"/>
              </w:rPr>
              <w:t xml:space="preserve">1</w:t>
            </w:r>
            <w:r>
              <w:rPr>
                <w:spacing w:val="-45"/>
              </w:rPr>
              <w:t xml:space="preserve"> </w:t>
            </w:r>
            <w:r>
              <w:rPr>
                <w:spacing w:val="-9"/>
              </w:rPr>
              <w:t xml:space="preserve">号</w:t>
            </w:r>
            <w:r/>
          </w:p>
        </w:tc>
        <w:tc>
          <w:tcPr>
            <w:tcW w:w="91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50天</w:t>
            </w:r>
            <w:r/>
          </w:p>
        </w:tc>
        <w:tc>
          <w:tcPr>
            <w:tcW w:w="1255" w:type="pct"/>
            <w:vAlign w:val="center"/>
            <w:vMerge w:val="continue"/>
            <w:textDirection w:val="lrTb"/>
            <w:noWrap w:val="false"/>
          </w:tcPr>
          <w:p>
            <w:pPr>
              <w:pStyle w:val="787"/>
              <w:jc w:val="center"/>
              <w:rPr>
                <w:rFonts w:hint="eastAsia" w:ascii="宋体" w:hAnsi="宋体" w:eastAsia="宋体" w:cs="宋体"/>
                <w:color w:val="0000ff"/>
                <w:sz w:val="24"/>
              </w:rPr>
            </w:pPr>
            <w:r>
              <w:rPr>
                <w:rFonts w:hint="eastAsia" w:ascii="宋体" w:hAnsi="宋体" w:eastAsia="宋体" w:cs="宋体"/>
                <w:color w:val="0000ff"/>
                <w:sz w:val="24"/>
              </w:rPr>
            </w:r>
            <w:r/>
          </w:p>
        </w:tc>
        <w:tc>
          <w:tcPr>
            <w:tcW w:w="1915" w:type="dxa"/>
            <w:vAlign w:val="top"/>
            <w:textDirection w:val="lrTb"/>
            <w:noWrap w:val="false"/>
          </w:tcPr>
          <w:p>
            <w:pPr>
              <w:pStyle w:val="1227"/>
              <w:ind w:left="212"/>
              <w:jc w:val="center"/>
              <w:spacing w:before="266" w:line="220" w:lineRule="auto"/>
              <w:rPr>
                <w:rFonts w:hint="eastAsia" w:ascii="宋体" w:hAnsi="宋体" w:eastAsia="宋体" w:cs="宋体"/>
                <w:sz w:val="24"/>
              </w:rPr>
            </w:pPr>
            <w:r>
              <w:rPr>
                <w:spacing w:val="-5"/>
              </w:rPr>
              <w:t xml:space="preserve">港航</w:t>
            </w:r>
            <w:r/>
          </w:p>
        </w:tc>
      </w:tr>
      <w:tr>
        <w:trPr>
          <w:trHeight w:val="460"/>
        </w:trPr>
        <w:tc>
          <w:tcPr>
            <w:gridSpan w:val="5"/>
            <w:tcW w:w="5000" w:type="pct"/>
            <w:vAlign w:val="center"/>
            <w:textDirection w:val="lrTb"/>
            <w:noWrap w:val="false"/>
          </w:tcPr>
          <w:p>
            <w:pPr>
              <w:pStyle w:val="787"/>
              <w:jc w:val="center"/>
              <w:rPr>
                <w:rFonts w:ascii="宋体" w:hAnsi="宋体" w:eastAsia="宋体" w:cs="宋体"/>
                <w:color w:val="0000ff"/>
                <w:sz w:val="24"/>
              </w:rPr>
            </w:pPr>
            <w:r>
              <w:rPr>
                <w:rFonts w:hint="eastAsia" w:ascii="宋体" w:hAnsi="宋体" w:eastAsia="宋体" w:cs="宋体"/>
                <w:color w:val="auto"/>
                <w:sz w:val="24"/>
              </w:rPr>
              <w:t xml:space="preserve">标段二</w:t>
            </w:r>
            <w:r/>
          </w:p>
        </w:tc>
      </w:tr>
      <w:tr>
        <w:trPr>
          <w:trHeight w:val="487"/>
        </w:trPr>
        <w:tc>
          <w:tcPr>
            <w:tcW w:w="1061" w:type="dxa"/>
            <w:vAlign w:val="top"/>
            <w:textDirection w:val="lrTb"/>
            <w:noWrap w:val="false"/>
          </w:tcPr>
          <w:p>
            <w:pPr>
              <w:pStyle w:val="1227"/>
              <w:ind w:left="266"/>
              <w:spacing w:before="267" w:line="221" w:lineRule="auto"/>
              <w:rPr>
                <w:rFonts w:hint="eastAsia" w:ascii="宋体" w:hAnsi="宋体" w:eastAsia="宋体" w:cs="宋体"/>
                <w:sz w:val="24"/>
              </w:rPr>
            </w:pPr>
            <w:r>
              <w:rPr>
                <w:rFonts w:hint="eastAsia"/>
                <w:b/>
                <w:bCs/>
                <w:spacing w:val="-8"/>
                <w:lang w:val="en-US" w:eastAsia="zh-CN"/>
              </w:rPr>
              <w:t xml:space="preserve">1</w:t>
            </w:r>
            <w:r/>
          </w:p>
        </w:tc>
        <w:tc>
          <w:tcPr>
            <w:tcW w:w="2657" w:type="dxa"/>
            <w:vAlign w:val="top"/>
            <w:textDirection w:val="lrTb"/>
            <w:noWrap w:val="false"/>
          </w:tcPr>
          <w:p>
            <w:pPr>
              <w:pStyle w:val="1227"/>
              <w:ind w:left="374"/>
              <w:spacing w:before="263" w:line="220" w:lineRule="auto"/>
              <w:rPr>
                <w:rFonts w:hint="eastAsia" w:ascii="宋体" w:hAnsi="宋体" w:cs="宋体"/>
                <w:sz w:val="24"/>
              </w:rPr>
            </w:pPr>
            <w:r>
              <w:rPr>
                <w:spacing w:val="-4"/>
              </w:rPr>
              <w:t xml:space="preserve">苏交巡</w:t>
            </w:r>
            <w:r>
              <w:rPr>
                <w:spacing w:val="-48"/>
              </w:rPr>
              <w:t xml:space="preserve"> </w:t>
            </w:r>
            <w:r>
              <w:rPr>
                <w:spacing w:val="-4"/>
              </w:rPr>
              <w:t xml:space="preserve">0210</w:t>
            </w:r>
            <w:r/>
          </w:p>
        </w:tc>
        <w:tc>
          <w:tcPr>
            <w:tcW w:w="915" w:type="pct"/>
            <w:vAlign w:val="center"/>
            <w:textDirection w:val="lrTb"/>
            <w:noWrap w:val="false"/>
          </w:tcPr>
          <w:p>
            <w:pPr>
              <w:pStyle w:val="787"/>
              <w:jc w:val="center"/>
              <w:rPr>
                <w:rFonts w:hint="eastAsia" w:ascii="宋体" w:hAnsi="宋体" w:eastAsia="宋体" w:cs="宋体"/>
                <w:sz w:val="24"/>
              </w:rPr>
            </w:pPr>
            <w:r>
              <w:rPr>
                <w:rFonts w:hint="eastAsia" w:ascii="宋体" w:hAnsi="宋体" w:eastAsia="宋体" w:cs="宋体"/>
                <w:sz w:val="24"/>
              </w:rPr>
              <w:t xml:space="preserve">50天</w:t>
            </w:r>
            <w:r/>
          </w:p>
        </w:tc>
        <w:tc>
          <w:tcPr>
            <w:tcW w:w="1255" w:type="pct"/>
            <w:vAlign w:val="center"/>
            <w:vMerge w:val="restart"/>
            <w:textDirection w:val="lrTb"/>
            <w:noWrap w:val="false"/>
          </w:tcPr>
          <w:p>
            <w:pPr>
              <w:pStyle w:val="787"/>
              <w:jc w:val="center"/>
              <w:rPr>
                <w:rFonts w:hint="eastAsia" w:ascii="宋体" w:hAnsi="宋体" w:eastAsia="宋体" w:cs="宋体"/>
                <w:color w:val="0000ff"/>
                <w:sz w:val="24"/>
                <w:highlight w:val="none"/>
              </w:rPr>
            </w:pPr>
            <w:r>
              <w:rPr>
                <w:rFonts w:hint="eastAsia" w:ascii="宋体" w:hAnsi="宋体" w:eastAsia="宋体" w:cs="宋体"/>
                <w:b/>
                <w:bCs w:val="0"/>
                <w:color w:val="0000ff"/>
                <w:sz w:val="24"/>
                <w:szCs w:val="24"/>
                <w:highlight w:val="none"/>
                <w:lang w:val="en-US" w:eastAsia="zh-CN"/>
              </w:rPr>
              <w:t xml:space="preserve">663562.9</w:t>
            </w:r>
            <w:r>
              <w:rPr>
                <w:rFonts w:hint="eastAsia" w:ascii="宋体" w:hAnsi="宋体" w:eastAsia="宋体" w:cs="宋体"/>
                <w:color w:val="0000ff"/>
                <w:sz w:val="24"/>
                <w:szCs w:val="24"/>
                <w:highlight w:val="none"/>
              </w:rPr>
              <w:t xml:space="preserve">元</w:t>
            </w:r>
            <w:r/>
          </w:p>
        </w:tc>
        <w:tc>
          <w:tcPr>
            <w:tcW w:w="1915" w:type="dxa"/>
            <w:vAlign w:val="center"/>
            <w:textDirection w:val="lrTb"/>
            <w:noWrap w:val="false"/>
          </w:tcPr>
          <w:p>
            <w:pPr>
              <w:pStyle w:val="1227"/>
              <w:jc w:val="center"/>
              <w:spacing w:before="263" w:line="219" w:lineRule="auto"/>
              <w:rPr>
                <w:rFonts w:hint="eastAsia" w:ascii="宋体" w:hAnsi="宋体" w:eastAsia="宋体" w:cs="宋体"/>
                <w:sz w:val="24"/>
              </w:rPr>
            </w:pPr>
            <w:r>
              <w:rPr>
                <w:spacing w:val="-6"/>
              </w:rPr>
              <w:t xml:space="preserve">吴桥</w:t>
            </w:r>
            <w:r/>
          </w:p>
        </w:tc>
      </w:tr>
      <w:tr>
        <w:trPr>
          <w:trHeight w:val="394"/>
        </w:trPr>
        <w:tc>
          <w:tcPr>
            <w:tcW w:w="1061" w:type="dxa"/>
            <w:vAlign w:val="top"/>
            <w:textDirection w:val="lrTb"/>
            <w:noWrap w:val="false"/>
          </w:tcPr>
          <w:p>
            <w:pPr>
              <w:pStyle w:val="1227"/>
              <w:ind w:left="266"/>
              <w:spacing w:before="267" w:line="221" w:lineRule="auto"/>
              <w:rPr>
                <w:rFonts w:hint="eastAsia" w:ascii="宋体" w:hAnsi="宋体" w:eastAsia="宋体" w:cs="宋体"/>
                <w:sz w:val="24"/>
              </w:rPr>
            </w:pPr>
            <w:r>
              <w:rPr>
                <w:rFonts w:hint="eastAsia"/>
                <w:b/>
                <w:bCs/>
                <w:spacing w:val="-8"/>
                <w:lang w:val="en-US" w:eastAsia="zh-CN"/>
              </w:rPr>
              <w:t xml:space="preserve">2</w:t>
            </w:r>
            <w:r/>
          </w:p>
        </w:tc>
        <w:tc>
          <w:tcPr>
            <w:tcW w:w="2657" w:type="dxa"/>
            <w:vAlign w:val="top"/>
            <w:textDirection w:val="lrTb"/>
            <w:noWrap w:val="false"/>
          </w:tcPr>
          <w:p>
            <w:pPr>
              <w:pStyle w:val="1227"/>
              <w:ind w:left="374"/>
              <w:spacing w:before="264" w:line="220" w:lineRule="auto"/>
              <w:rPr>
                <w:rFonts w:hint="eastAsia" w:ascii="宋体" w:hAnsi="宋体" w:cs="宋体"/>
                <w:sz w:val="24"/>
              </w:rPr>
            </w:pPr>
            <w:r>
              <w:rPr>
                <w:spacing w:val="-4"/>
              </w:rPr>
              <w:t xml:space="preserve">苏交巡</w:t>
            </w:r>
            <w:r>
              <w:rPr>
                <w:spacing w:val="-48"/>
              </w:rPr>
              <w:t xml:space="preserve"> </w:t>
            </w:r>
            <w:r>
              <w:rPr>
                <w:spacing w:val="-4"/>
              </w:rPr>
              <w:t xml:space="preserve">0211</w:t>
            </w:r>
            <w:r/>
          </w:p>
        </w:tc>
        <w:tc>
          <w:tcPr>
            <w:tcW w:w="915" w:type="pct"/>
            <w:vAlign w:val="center"/>
            <w:textDirection w:val="lrTb"/>
            <w:noWrap w:val="false"/>
          </w:tcPr>
          <w:p>
            <w:pPr>
              <w:pStyle w:val="787"/>
              <w:jc w:val="center"/>
              <w:rPr>
                <w:rFonts w:hint="eastAsia" w:ascii="宋体" w:hAnsi="宋体" w:eastAsia="宋体" w:cs="宋体"/>
                <w:sz w:val="24"/>
              </w:rPr>
            </w:pPr>
            <w:r>
              <w:rPr>
                <w:rFonts w:hint="eastAsia" w:ascii="宋体" w:hAnsi="宋体" w:eastAsia="宋体" w:cs="宋体"/>
                <w:sz w:val="24"/>
              </w:rPr>
              <w:t xml:space="preserve">50天</w:t>
            </w:r>
            <w:r/>
          </w:p>
        </w:tc>
        <w:tc>
          <w:tcPr>
            <w:tcW w:w="1255" w:type="pct"/>
            <w:vAlign w:val="center"/>
            <w:vMerge w:val="continue"/>
            <w:textDirection w:val="lrTb"/>
            <w:noWrap w:val="false"/>
          </w:tcPr>
          <w:p>
            <w:pPr>
              <w:pStyle w:val="787"/>
              <w:jc w:val="center"/>
              <w:rPr>
                <w:rFonts w:hint="eastAsia" w:ascii="宋体" w:hAnsi="宋体" w:eastAsia="宋体" w:cs="宋体"/>
                <w:sz w:val="24"/>
              </w:rPr>
            </w:pPr>
            <w:r>
              <w:rPr>
                <w:rFonts w:hint="eastAsia" w:ascii="宋体" w:hAnsi="宋体" w:eastAsia="宋体" w:cs="宋体"/>
                <w:sz w:val="24"/>
              </w:rPr>
            </w:r>
            <w:r/>
          </w:p>
        </w:tc>
        <w:tc>
          <w:tcPr>
            <w:tcW w:w="1915" w:type="dxa"/>
            <w:vAlign w:val="center"/>
            <w:textDirection w:val="lrTb"/>
            <w:noWrap w:val="false"/>
          </w:tcPr>
          <w:p>
            <w:pPr>
              <w:pStyle w:val="1227"/>
              <w:jc w:val="center"/>
              <w:spacing w:before="264" w:line="220" w:lineRule="auto"/>
              <w:rPr>
                <w:rFonts w:hint="eastAsia" w:ascii="宋体" w:hAnsi="宋体" w:eastAsia="宋体" w:cs="宋体"/>
                <w:sz w:val="24"/>
              </w:rPr>
            </w:pPr>
            <w:r>
              <w:rPr>
                <w:spacing w:val="-6"/>
              </w:rPr>
              <w:t xml:space="preserve">新区</w:t>
            </w:r>
            <w:r/>
          </w:p>
        </w:tc>
      </w:tr>
      <w:tr>
        <w:trPr>
          <w:trHeight w:val="457"/>
        </w:trPr>
        <w:tc>
          <w:tcPr>
            <w:tcW w:w="1061" w:type="dxa"/>
            <w:vAlign w:val="top"/>
            <w:textDirection w:val="lrTb"/>
            <w:noWrap w:val="false"/>
          </w:tcPr>
          <w:p>
            <w:pPr>
              <w:pStyle w:val="1227"/>
              <w:ind w:left="266"/>
              <w:spacing w:before="267" w:line="221" w:lineRule="auto"/>
              <w:rPr>
                <w:rFonts w:hint="eastAsia" w:ascii="宋体" w:hAnsi="宋体" w:eastAsia="宋体" w:cs="宋体"/>
                <w:sz w:val="24"/>
              </w:rPr>
            </w:pPr>
            <w:r>
              <w:rPr>
                <w:rFonts w:hint="eastAsia"/>
                <w:b/>
                <w:bCs/>
                <w:spacing w:val="-8"/>
                <w:lang w:val="en-US" w:eastAsia="zh-CN"/>
              </w:rPr>
              <w:t xml:space="preserve">3</w:t>
            </w:r>
            <w:r/>
          </w:p>
        </w:tc>
        <w:tc>
          <w:tcPr>
            <w:tcW w:w="2657" w:type="dxa"/>
            <w:vAlign w:val="top"/>
            <w:textDirection w:val="lrTb"/>
            <w:noWrap w:val="false"/>
          </w:tcPr>
          <w:p>
            <w:pPr>
              <w:pStyle w:val="1227"/>
              <w:ind w:left="374"/>
              <w:spacing w:before="263" w:line="220" w:lineRule="auto"/>
              <w:rPr>
                <w:rFonts w:hint="eastAsia" w:ascii="宋体" w:hAnsi="宋体"/>
                <w:sz w:val="24"/>
              </w:rPr>
            </w:pPr>
            <w:r>
              <w:rPr>
                <w:spacing w:val="-4"/>
              </w:rPr>
              <w:t xml:space="preserve">苏交巡</w:t>
            </w:r>
            <w:r>
              <w:rPr>
                <w:spacing w:val="-48"/>
              </w:rPr>
              <w:t xml:space="preserve"> </w:t>
            </w:r>
            <w:r>
              <w:rPr>
                <w:spacing w:val="-4"/>
              </w:rPr>
              <w:t xml:space="preserve">0217</w:t>
            </w:r>
            <w:r/>
          </w:p>
        </w:tc>
        <w:tc>
          <w:tcPr>
            <w:tcW w:w="91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50天</w:t>
            </w:r>
            <w:r/>
          </w:p>
        </w:tc>
        <w:tc>
          <w:tcPr>
            <w:tcW w:w="1255" w:type="pct"/>
            <w:vAlign w:val="center"/>
            <w:vMerge w:val="continue"/>
            <w:textDirection w:val="lrTb"/>
            <w:noWrap w:val="false"/>
          </w:tcPr>
          <w:p>
            <w:pPr>
              <w:pStyle w:val="787"/>
              <w:jc w:val="center"/>
              <w:rPr>
                <w:rFonts w:hint="eastAsia" w:ascii="宋体" w:hAnsi="宋体" w:eastAsia="宋体" w:cs="宋体"/>
                <w:sz w:val="24"/>
              </w:rPr>
            </w:pPr>
            <w:r>
              <w:rPr>
                <w:rFonts w:hint="eastAsia" w:ascii="宋体" w:hAnsi="宋体" w:eastAsia="宋体" w:cs="宋体"/>
                <w:sz w:val="24"/>
              </w:rPr>
            </w:r>
            <w:r/>
          </w:p>
        </w:tc>
        <w:tc>
          <w:tcPr>
            <w:tcW w:w="1915" w:type="dxa"/>
            <w:vAlign w:val="center"/>
            <w:textDirection w:val="lrTb"/>
            <w:noWrap w:val="false"/>
          </w:tcPr>
          <w:p>
            <w:pPr>
              <w:pStyle w:val="1227"/>
              <w:jc w:val="center"/>
              <w:spacing w:before="263" w:line="220" w:lineRule="auto"/>
              <w:rPr>
                <w:rFonts w:hint="eastAsia" w:ascii="宋体" w:hAnsi="宋体" w:eastAsia="宋体" w:cs="宋体"/>
                <w:sz w:val="24"/>
              </w:rPr>
            </w:pPr>
            <w:r>
              <w:rPr>
                <w:spacing w:val="-6"/>
              </w:rPr>
              <w:t xml:space="preserve">新区</w:t>
            </w:r>
            <w:r/>
          </w:p>
        </w:tc>
      </w:tr>
      <w:tr>
        <w:trPr>
          <w:trHeight w:val="457"/>
        </w:trPr>
        <w:tc>
          <w:tcPr>
            <w:tcW w:w="1061" w:type="dxa"/>
            <w:vAlign w:val="top"/>
            <w:textDirection w:val="lrTb"/>
            <w:noWrap w:val="false"/>
          </w:tcPr>
          <w:p>
            <w:pPr>
              <w:pStyle w:val="1227"/>
              <w:ind w:left="266"/>
              <w:spacing w:before="267" w:line="221" w:lineRule="auto"/>
              <w:rPr>
                <w:rFonts w:hint="eastAsia" w:ascii="宋体" w:hAnsi="宋体" w:eastAsia="宋体" w:cs="宋体"/>
                <w:sz w:val="24"/>
              </w:rPr>
            </w:pPr>
            <w:r>
              <w:rPr>
                <w:rFonts w:hint="eastAsia"/>
                <w:b/>
                <w:bCs/>
                <w:spacing w:val="-8"/>
                <w:lang w:val="en-US" w:eastAsia="zh-CN"/>
              </w:rPr>
              <w:t xml:space="preserve">4</w:t>
            </w:r>
            <w:r/>
          </w:p>
        </w:tc>
        <w:tc>
          <w:tcPr>
            <w:tcW w:w="2657" w:type="dxa"/>
            <w:vAlign w:val="top"/>
            <w:textDirection w:val="lrTb"/>
            <w:noWrap w:val="false"/>
          </w:tcPr>
          <w:p>
            <w:pPr>
              <w:pStyle w:val="1227"/>
              <w:ind w:left="374"/>
              <w:spacing w:before="264" w:line="220" w:lineRule="auto"/>
              <w:rPr>
                <w:rFonts w:hint="eastAsia"/>
                <w:spacing w:val="-4"/>
              </w:rPr>
            </w:pPr>
            <w:r>
              <w:rPr>
                <w:spacing w:val="-4"/>
              </w:rPr>
              <w:t xml:space="preserve">苏海趸 0203</w:t>
            </w:r>
            <w:r/>
          </w:p>
        </w:tc>
        <w:tc>
          <w:tcPr>
            <w:tcW w:w="91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50天</w:t>
            </w:r>
            <w:r/>
          </w:p>
        </w:tc>
        <w:tc>
          <w:tcPr>
            <w:tcW w:w="1255" w:type="pct"/>
            <w:vAlign w:val="center"/>
            <w:vMerge w:val="continue"/>
            <w:textDirection w:val="lrTb"/>
            <w:noWrap w:val="false"/>
          </w:tcPr>
          <w:p>
            <w:pPr>
              <w:pStyle w:val="787"/>
              <w:jc w:val="center"/>
              <w:rPr>
                <w:rFonts w:hint="eastAsia" w:ascii="宋体" w:hAnsi="宋体" w:eastAsia="宋体" w:cs="宋体"/>
                <w:sz w:val="24"/>
              </w:rPr>
            </w:pPr>
            <w:r>
              <w:rPr>
                <w:rFonts w:hint="eastAsia" w:ascii="宋体" w:hAnsi="宋体" w:eastAsia="宋体" w:cs="宋体"/>
                <w:sz w:val="24"/>
              </w:rPr>
            </w:r>
            <w:r/>
          </w:p>
        </w:tc>
        <w:tc>
          <w:tcPr>
            <w:tcW w:w="1915" w:type="dxa"/>
            <w:vAlign w:val="center"/>
            <w:textDirection w:val="lrTb"/>
            <w:noWrap w:val="false"/>
          </w:tcPr>
          <w:p>
            <w:pPr>
              <w:pStyle w:val="1227"/>
              <w:jc w:val="center"/>
              <w:spacing w:before="264" w:line="221" w:lineRule="auto"/>
              <w:rPr>
                <w:rFonts w:hint="eastAsia" w:ascii="宋体" w:hAnsi="宋体" w:eastAsia="宋体" w:cs="宋体"/>
                <w:sz w:val="24"/>
              </w:rPr>
            </w:pPr>
            <w:r>
              <w:rPr>
                <w:spacing w:val="-7"/>
              </w:rPr>
              <w:t xml:space="preserve">前洲</w:t>
            </w:r>
            <w:r/>
          </w:p>
        </w:tc>
      </w:tr>
      <w:tr>
        <w:trPr>
          <w:trHeight w:val="457"/>
        </w:trPr>
        <w:tc>
          <w:tcPr>
            <w:tcW w:w="1061" w:type="dxa"/>
            <w:vAlign w:val="top"/>
            <w:textDirection w:val="lrTb"/>
            <w:noWrap w:val="false"/>
          </w:tcPr>
          <w:p>
            <w:pPr>
              <w:pStyle w:val="1227"/>
              <w:ind w:left="266"/>
              <w:spacing w:before="267" w:line="221" w:lineRule="auto"/>
              <w:rPr>
                <w:rFonts w:hint="eastAsia" w:ascii="宋体" w:hAnsi="宋体" w:eastAsia="宋体" w:cs="宋体"/>
                <w:sz w:val="24"/>
              </w:rPr>
            </w:pPr>
            <w:r>
              <w:rPr>
                <w:rFonts w:hint="eastAsia"/>
                <w:b/>
                <w:bCs/>
                <w:spacing w:val="-8"/>
                <w:lang w:val="en-US" w:eastAsia="zh-CN"/>
              </w:rPr>
              <w:t xml:space="preserve">5</w:t>
            </w:r>
            <w:r/>
          </w:p>
        </w:tc>
        <w:tc>
          <w:tcPr>
            <w:tcW w:w="2657" w:type="dxa"/>
            <w:vAlign w:val="top"/>
            <w:textDirection w:val="lrTb"/>
            <w:noWrap w:val="false"/>
          </w:tcPr>
          <w:p>
            <w:pPr>
              <w:pStyle w:val="1227"/>
              <w:ind w:left="374"/>
              <w:spacing w:before="264" w:line="220" w:lineRule="auto"/>
              <w:rPr>
                <w:rFonts w:hint="eastAsia"/>
                <w:spacing w:val="-4"/>
              </w:rPr>
            </w:pPr>
            <w:r>
              <w:rPr>
                <w:spacing w:val="-4"/>
              </w:rPr>
              <w:t xml:space="preserve">苏交巡 0233</w:t>
            </w:r>
            <w:r/>
          </w:p>
        </w:tc>
        <w:tc>
          <w:tcPr>
            <w:tcW w:w="91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50天</w:t>
            </w:r>
            <w:r/>
          </w:p>
        </w:tc>
        <w:tc>
          <w:tcPr>
            <w:tcW w:w="1255" w:type="pct"/>
            <w:vAlign w:val="center"/>
            <w:vMerge w:val="continue"/>
            <w:textDirection w:val="lrTb"/>
            <w:noWrap w:val="false"/>
          </w:tcPr>
          <w:p>
            <w:pPr>
              <w:pStyle w:val="787"/>
              <w:jc w:val="center"/>
              <w:rPr>
                <w:rFonts w:hint="eastAsia" w:ascii="宋体" w:hAnsi="宋体" w:eastAsia="宋体" w:cs="宋体"/>
                <w:sz w:val="24"/>
              </w:rPr>
            </w:pPr>
            <w:r>
              <w:rPr>
                <w:rFonts w:hint="eastAsia" w:ascii="宋体" w:hAnsi="宋体" w:eastAsia="宋体" w:cs="宋体"/>
                <w:sz w:val="24"/>
              </w:rPr>
            </w:r>
            <w:r/>
          </w:p>
        </w:tc>
        <w:tc>
          <w:tcPr>
            <w:tcW w:w="1915" w:type="dxa"/>
            <w:vAlign w:val="center"/>
            <w:textDirection w:val="lrTb"/>
            <w:noWrap w:val="false"/>
          </w:tcPr>
          <w:p>
            <w:pPr>
              <w:pStyle w:val="1227"/>
              <w:jc w:val="center"/>
              <w:spacing w:before="264" w:line="220" w:lineRule="auto"/>
              <w:rPr>
                <w:rFonts w:hint="eastAsia" w:ascii="宋体" w:hAnsi="宋体" w:eastAsia="宋体" w:cs="宋体"/>
                <w:sz w:val="24"/>
              </w:rPr>
            </w:pPr>
            <w:r>
              <w:rPr>
                <w:spacing w:val="-9"/>
              </w:rPr>
              <w:t xml:space="preserve">马山</w:t>
            </w:r>
            <w:r/>
          </w:p>
        </w:tc>
      </w:tr>
      <w:tr>
        <w:trPr>
          <w:trHeight w:val="457"/>
        </w:trPr>
        <w:tc>
          <w:tcPr>
            <w:tcW w:w="1061" w:type="dxa"/>
            <w:vAlign w:val="top"/>
            <w:textDirection w:val="lrTb"/>
            <w:noWrap w:val="false"/>
          </w:tcPr>
          <w:p>
            <w:pPr>
              <w:pStyle w:val="1227"/>
              <w:ind w:left="266"/>
              <w:spacing w:before="267" w:line="221" w:lineRule="auto"/>
              <w:rPr>
                <w:rFonts w:hint="eastAsia" w:ascii="宋体" w:hAnsi="宋体" w:eastAsia="宋体" w:cs="宋体"/>
                <w:sz w:val="24"/>
              </w:rPr>
            </w:pPr>
            <w:r>
              <w:rPr>
                <w:rFonts w:hint="eastAsia"/>
                <w:b/>
                <w:bCs/>
                <w:spacing w:val="-8"/>
                <w:lang w:val="en-US" w:eastAsia="zh-CN"/>
              </w:rPr>
              <w:t xml:space="preserve">6</w:t>
            </w:r>
            <w:r/>
          </w:p>
        </w:tc>
        <w:tc>
          <w:tcPr>
            <w:tcW w:w="2657" w:type="dxa"/>
            <w:vAlign w:val="top"/>
            <w:textDirection w:val="lrTb"/>
            <w:noWrap w:val="false"/>
          </w:tcPr>
          <w:p>
            <w:pPr>
              <w:pStyle w:val="1227"/>
              <w:ind w:left="374"/>
              <w:spacing w:before="266" w:line="220" w:lineRule="auto"/>
              <w:rPr>
                <w:rFonts w:hint="eastAsia" w:ascii="宋体" w:hAnsi="宋体" w:cs="宋体"/>
                <w:sz w:val="24"/>
              </w:rPr>
            </w:pPr>
            <w:r>
              <w:rPr>
                <w:spacing w:val="-4"/>
              </w:rPr>
              <w:t xml:space="preserve">苏海趸</w:t>
            </w:r>
            <w:r>
              <w:rPr>
                <w:spacing w:val="-48"/>
              </w:rPr>
              <w:t xml:space="preserve"> </w:t>
            </w:r>
            <w:r>
              <w:rPr>
                <w:spacing w:val="-4"/>
              </w:rPr>
              <w:t xml:space="preserve">0202</w:t>
            </w:r>
            <w:r/>
          </w:p>
        </w:tc>
        <w:tc>
          <w:tcPr>
            <w:tcW w:w="915" w:type="pct"/>
            <w:vAlign w:val="center"/>
            <w:textDirection w:val="lrTb"/>
            <w:noWrap w:val="false"/>
          </w:tcPr>
          <w:p>
            <w:pPr>
              <w:pStyle w:val="787"/>
              <w:jc w:val="center"/>
              <w:rPr>
                <w:rFonts w:hint="eastAsia" w:ascii="宋体" w:hAnsi="宋体" w:eastAsia="宋体" w:cs="宋体"/>
                <w:sz w:val="24"/>
              </w:rPr>
            </w:pPr>
            <w:r>
              <w:rPr>
                <w:rFonts w:hint="eastAsia" w:ascii="宋体" w:hAnsi="宋体" w:eastAsia="宋体" w:cs="宋体"/>
                <w:sz w:val="24"/>
              </w:rPr>
              <w:t xml:space="preserve">50天</w:t>
            </w:r>
            <w:r/>
          </w:p>
        </w:tc>
        <w:tc>
          <w:tcPr>
            <w:tcW w:w="1255" w:type="pct"/>
            <w:vAlign w:val="center"/>
            <w:vMerge w:val="continue"/>
            <w:textDirection w:val="lrTb"/>
            <w:noWrap w:val="false"/>
          </w:tcPr>
          <w:p>
            <w:pPr>
              <w:pStyle w:val="787"/>
              <w:jc w:val="center"/>
              <w:rPr>
                <w:rFonts w:hint="eastAsia" w:ascii="宋体" w:hAnsi="宋体" w:eastAsia="宋体" w:cs="宋体"/>
                <w:sz w:val="24"/>
              </w:rPr>
            </w:pPr>
            <w:r>
              <w:rPr>
                <w:rFonts w:hint="eastAsia" w:ascii="宋体" w:hAnsi="宋体" w:eastAsia="宋体" w:cs="宋体"/>
                <w:sz w:val="24"/>
              </w:rPr>
            </w:r>
            <w:r/>
          </w:p>
        </w:tc>
        <w:tc>
          <w:tcPr>
            <w:tcW w:w="1915" w:type="dxa"/>
            <w:vAlign w:val="center"/>
            <w:textDirection w:val="lrTb"/>
            <w:noWrap w:val="false"/>
          </w:tcPr>
          <w:p>
            <w:pPr>
              <w:pStyle w:val="1227"/>
              <w:jc w:val="center"/>
              <w:spacing w:before="266" w:line="220" w:lineRule="auto"/>
              <w:rPr>
                <w:rFonts w:hint="eastAsia" w:ascii="宋体" w:hAnsi="宋体" w:eastAsia="宋体" w:cs="宋体"/>
                <w:sz w:val="24"/>
              </w:rPr>
            </w:pPr>
            <w:r>
              <w:rPr>
                <w:spacing w:val="-5"/>
              </w:rPr>
              <w:t xml:space="preserve">港航</w:t>
            </w:r>
            <w:r/>
          </w:p>
        </w:tc>
      </w:tr>
    </w:tbl>
    <w:p>
      <w:pPr>
        <w:numPr>
          <w:ilvl w:val="0"/>
          <w:numId w:val="10"/>
        </w:numPr>
        <w:spacing w:line="360" w:lineRule="auto"/>
        <w:rPr>
          <w:rFonts w:hint="eastAsia" w:ascii="宋体" w:hAnsi="宋体" w:cs="宋体"/>
          <w:b/>
          <w:bCs/>
          <w:sz w:val="24"/>
        </w:rPr>
      </w:pPr>
      <w:r>
        <w:rPr>
          <w:rFonts w:hint="eastAsia" w:ascii="宋体" w:hAnsi="宋体" w:cs="宋体"/>
          <w:b/>
          <w:bCs/>
          <w:sz w:val="24"/>
        </w:rPr>
        <w:t xml:space="preserve">维修项目</w:t>
      </w:r>
      <w:r/>
    </w:p>
    <w:p>
      <w:pPr>
        <w:ind w:left="129"/>
        <w:spacing w:before="91" w:line="220" w:lineRule="auto"/>
        <w:rPr>
          <w:rFonts w:ascii="Times New Roman" w:hAnsi="Times New Roman" w:eastAsia="宋体" w:cs="宋体"/>
          <w:sz w:val="24"/>
          <w:szCs w:val="24"/>
        </w:rPr>
      </w:pPr>
      <w:r>
        <w:rPr>
          <w:rFonts w:hint="eastAsia" w:ascii="Times New Roman" w:hAnsi="Times New Roman" w:eastAsia="宋体" w:cs="Times New Roman"/>
          <w:sz w:val="24"/>
          <w:szCs w:val="24"/>
          <w:lang w:val="en-US" w:eastAsia="zh-CN"/>
        </w:rPr>
        <w:t xml:space="preserve">一标段：</w:t>
      </w:r>
      <w:r>
        <w:rPr>
          <w:rFonts w:hint="eastAsia" w:ascii="Times New Roman" w:hAnsi="Times New Roman" w:eastAsia="宋体" w:cs="Times New Roman"/>
          <w:sz w:val="24"/>
          <w:szCs w:val="24"/>
        </w:rPr>
        <w:t xml:space="preserve">苏交巡</w:t>
      </w:r>
      <w:r>
        <w:rPr>
          <w:rFonts w:hint="eastAsia" w:ascii="Times New Roman" w:hAnsi="Times New Roman" w:eastAsia="宋体" w:cs="Times New Roman"/>
          <w:sz w:val="24"/>
          <w:szCs w:val="24"/>
          <w:lang w:val="en-US" w:eastAsia="zh-CN"/>
        </w:rPr>
        <w:t xml:space="preserve">0229</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船长17m，船宽3.60m，型深1.40m</w:t>
      </w:r>
      <w:r>
        <w:rPr>
          <w:rFonts w:hint="eastAsia" w:ascii="Times New Roman" w:hAnsi="Times New Roman" w:eastAsia="宋体" w:cs="Times New Roman"/>
          <w:sz w:val="24"/>
          <w:szCs w:val="24"/>
        </w:rPr>
        <w:t xml:space="preserve">，建成时间：</w:t>
      </w:r>
      <w:r>
        <w:rPr>
          <w:rFonts w:hint="eastAsia" w:ascii="Times New Roman" w:hAnsi="Times New Roman" w:eastAsia="宋体" w:cs="Times New Roman"/>
          <w:sz w:val="24"/>
          <w:szCs w:val="24"/>
          <w:lang w:val="en-US" w:eastAsia="zh-CN"/>
        </w:rPr>
        <w:t xml:space="preserve">2010.</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月</w:t>
      </w:r>
      <w:r>
        <w:rPr>
          <w:rFonts w:hint="eastAsia" w:cs="Times New Roman"/>
          <w:sz w:val="24"/>
          <w:szCs w:val="24"/>
          <w:lang w:eastAsia="zh-CN"/>
        </w:rPr>
        <w:t xml:space="preserve">，上次</w:t>
      </w:r>
      <w:r>
        <w:rPr>
          <w:rFonts w:hint="eastAsia" w:ascii="Times New Roman" w:hAnsi="Times New Roman" w:eastAsia="宋体" w:cs="Times New Roman"/>
          <w:sz w:val="24"/>
          <w:szCs w:val="24"/>
        </w:rPr>
        <w:t xml:space="preserve">大修时间：202</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月</w:t>
      </w:r>
      <w:r/>
    </w:p>
    <w:p>
      <w:pPr>
        <w:spacing w:line="117" w:lineRule="exact"/>
        <w:rPr>
          <w:rFonts w:ascii="Times New Roman" w:hAnsi="Times New Roman" w:eastAsia="宋体"/>
          <w:sz w:val="24"/>
          <w:szCs w:val="24"/>
        </w:rPr>
      </w:pPr>
      <w:r>
        <w:rPr>
          <w:rFonts w:ascii="Times New Roman" w:hAnsi="Times New Roman" w:eastAsia="宋体"/>
          <w:sz w:val="24"/>
          <w:szCs w:val="24"/>
        </w:rPr>
      </w:r>
      <w:r/>
    </w:p>
    <w:tbl>
      <w:tblPr>
        <w:tblStyle w:val="1228"/>
        <w:tblW w:w="98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753"/>
        <w:gridCol w:w="705"/>
        <w:gridCol w:w="810"/>
        <w:gridCol w:w="4875"/>
      </w:tblGrid>
      <w:tr>
        <w:trPr>
          <w:trHeight w:val="573"/>
        </w:trPr>
        <w:tc>
          <w:tcPr>
            <w:tcW w:w="672" w:type="dxa"/>
            <w:vAlign w:val="top"/>
            <w:textDirection w:val="lrTb"/>
            <w:noWrap w:val="false"/>
          </w:tcPr>
          <w:p>
            <w:pPr>
              <w:pStyle w:val="1227"/>
              <w:ind w:left="129"/>
              <w:spacing w:before="181" w:line="229" w:lineRule="auto"/>
              <w:rPr>
                <w:rFonts w:ascii="Times New Roman" w:hAnsi="Times New Roman" w:eastAsia="宋体"/>
                <w:sz w:val="24"/>
                <w:szCs w:val="24"/>
              </w:rPr>
            </w:pPr>
            <w:r>
              <w:rPr>
                <w:rFonts w:ascii="Times New Roman" w:hAnsi="Times New Roman" w:eastAsia="宋体"/>
                <w:b/>
                <w:bCs/>
                <w:spacing w:val="4"/>
                <w:sz w:val="24"/>
                <w:szCs w:val="24"/>
              </w:rPr>
              <w:t xml:space="preserve">序号</w:t>
            </w:r>
            <w:r/>
          </w:p>
        </w:tc>
        <w:tc>
          <w:tcPr>
            <w:tcW w:w="2753" w:type="dxa"/>
            <w:vAlign w:val="top"/>
            <w:textDirection w:val="lrTb"/>
            <w:noWrap w:val="false"/>
          </w:tcPr>
          <w:p>
            <w:pPr>
              <w:pStyle w:val="1227"/>
              <w:ind w:left="695"/>
              <w:spacing w:before="181" w:line="228" w:lineRule="auto"/>
              <w:rPr>
                <w:rFonts w:ascii="Times New Roman" w:hAnsi="Times New Roman" w:eastAsia="宋体"/>
                <w:sz w:val="24"/>
                <w:szCs w:val="24"/>
              </w:rPr>
            </w:pPr>
            <w:r>
              <w:rPr>
                <w:rFonts w:ascii="Times New Roman" w:hAnsi="Times New Roman" w:eastAsia="宋体"/>
                <w:b/>
                <w:bCs/>
                <w:spacing w:val="-4"/>
                <w:sz w:val="24"/>
                <w:szCs w:val="24"/>
              </w:rPr>
              <w:t xml:space="preserve">项</w:t>
            </w:r>
            <w:r>
              <w:rPr>
                <w:rFonts w:ascii="Times New Roman" w:hAnsi="Times New Roman" w:eastAsia="宋体"/>
                <w:spacing w:val="1"/>
                <w:sz w:val="24"/>
                <w:szCs w:val="24"/>
              </w:rPr>
              <w:t xml:space="preserve">             </w:t>
            </w:r>
            <w:r>
              <w:rPr>
                <w:rFonts w:ascii="Times New Roman" w:hAnsi="Times New Roman" w:eastAsia="宋体"/>
                <w:b/>
                <w:bCs/>
                <w:spacing w:val="-4"/>
                <w:sz w:val="24"/>
                <w:szCs w:val="24"/>
              </w:rPr>
              <w:t xml:space="preserve">目</w:t>
            </w:r>
            <w:r/>
          </w:p>
        </w:tc>
        <w:tc>
          <w:tcPr>
            <w:tcW w:w="705" w:type="dxa"/>
            <w:vAlign w:val="top"/>
            <w:textDirection w:val="lrTb"/>
            <w:noWrap w:val="false"/>
          </w:tcPr>
          <w:p>
            <w:pPr>
              <w:pStyle w:val="1227"/>
              <w:ind w:left="184"/>
              <w:spacing w:before="181" w:line="228" w:lineRule="auto"/>
              <w:rPr>
                <w:rFonts w:ascii="Times New Roman" w:hAnsi="Times New Roman" w:eastAsia="宋体"/>
                <w:sz w:val="24"/>
                <w:szCs w:val="24"/>
              </w:rPr>
            </w:pPr>
            <w:r>
              <w:rPr>
                <w:rFonts w:ascii="Times New Roman" w:hAnsi="Times New Roman" w:eastAsia="宋体"/>
                <w:b/>
                <w:bCs/>
                <w:spacing w:val="3"/>
                <w:sz w:val="24"/>
                <w:szCs w:val="24"/>
              </w:rPr>
              <w:t xml:space="preserve">单位</w:t>
            </w:r>
            <w:r/>
          </w:p>
        </w:tc>
        <w:tc>
          <w:tcPr>
            <w:tcW w:w="810" w:type="dxa"/>
            <w:vAlign w:val="top"/>
            <w:textDirection w:val="lrTb"/>
            <w:noWrap w:val="false"/>
          </w:tcPr>
          <w:p>
            <w:pPr>
              <w:pStyle w:val="1227"/>
              <w:ind w:left="208"/>
              <w:spacing w:before="180" w:line="228" w:lineRule="auto"/>
              <w:rPr>
                <w:rFonts w:ascii="Times New Roman" w:hAnsi="Times New Roman" w:eastAsia="宋体"/>
                <w:sz w:val="24"/>
                <w:szCs w:val="24"/>
              </w:rPr>
            </w:pPr>
            <w:r>
              <w:rPr>
                <w:rFonts w:ascii="Times New Roman" w:hAnsi="Times New Roman" w:eastAsia="宋体"/>
                <w:b/>
                <w:bCs/>
                <w:spacing w:val="3"/>
                <w:sz w:val="24"/>
                <w:szCs w:val="24"/>
              </w:rPr>
              <w:t xml:space="preserve">数量</w:t>
            </w:r>
            <w:r/>
          </w:p>
        </w:tc>
        <w:tc>
          <w:tcPr>
            <w:tcW w:w="4875" w:type="dxa"/>
            <w:vAlign w:val="top"/>
            <w:textDirection w:val="lrTb"/>
            <w:noWrap w:val="false"/>
          </w:tcPr>
          <w:p>
            <w:pPr>
              <w:pStyle w:val="1227"/>
              <w:ind w:left="276"/>
              <w:jc w:val="center"/>
              <w:spacing w:before="181" w:line="229" w:lineRule="auto"/>
              <w:rPr>
                <w:rFonts w:ascii="Times New Roman" w:hAnsi="Times New Roman" w:eastAsia="宋体"/>
                <w:sz w:val="24"/>
                <w:szCs w:val="24"/>
              </w:rPr>
            </w:pPr>
            <w:r>
              <w:rPr>
                <w:rFonts w:ascii="Times New Roman" w:hAnsi="Times New Roman" w:eastAsia="宋体"/>
                <w:b/>
                <w:bCs/>
                <w:spacing w:val="2"/>
                <w:sz w:val="24"/>
                <w:szCs w:val="24"/>
              </w:rPr>
              <w:t xml:space="preserve">备注</w:t>
            </w:r>
            <w:r/>
          </w:p>
        </w:tc>
      </w:tr>
      <w:tr>
        <w:trPr>
          <w:trHeight w:val="567"/>
        </w:trPr>
        <w:tc>
          <w:tcPr>
            <w:tcW w:w="672" w:type="dxa"/>
            <w:vAlign w:val="center"/>
            <w:textDirection w:val="lrTb"/>
            <w:noWrap w:val="false"/>
          </w:tcPr>
          <w:p>
            <w:pPr>
              <w:pStyle w:val="1227"/>
              <w:ind w:left="300"/>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2753" w:type="dxa"/>
            <w:vAlign w:val="center"/>
            <w:textDirection w:val="lrTb"/>
            <w:noWrap w:val="false"/>
          </w:tcPr>
          <w:p>
            <w:pPr>
              <w:pStyle w:val="1227"/>
              <w:ind w:left="112"/>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全船上下坡费</w:t>
            </w:r>
            <w:r/>
          </w:p>
        </w:tc>
        <w:tc>
          <w:tcPr>
            <w:tcW w:w="705" w:type="dxa"/>
            <w:vAlign w:val="center"/>
            <w:textDirection w:val="lrTb"/>
            <w:noWrap w:val="false"/>
          </w:tcPr>
          <w:p>
            <w:pPr>
              <w:pStyle w:val="1227"/>
              <w:ind w:left="278"/>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利用高强度气囊进行船舶上排/下水作业</w:t>
            </w:r>
            <w:r/>
          </w:p>
        </w:tc>
      </w:tr>
      <w:tr>
        <w:trPr>
          <w:trHeight w:val="567"/>
        </w:trPr>
        <w:tc>
          <w:tcPr>
            <w:tcW w:w="672" w:type="dxa"/>
            <w:vAlign w:val="center"/>
            <w:textDirection w:val="lrTb"/>
            <w:noWrap w:val="false"/>
          </w:tcPr>
          <w:p>
            <w:pPr>
              <w:pStyle w:val="1227"/>
              <w:ind w:left="285"/>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2</w:t>
            </w:r>
            <w:r/>
          </w:p>
        </w:tc>
        <w:tc>
          <w:tcPr>
            <w:tcW w:w="2753" w:type="dxa"/>
            <w:vAlign w:val="center"/>
            <w:textDirection w:val="lrTb"/>
            <w:noWrap w:val="false"/>
          </w:tcPr>
          <w:p>
            <w:pPr>
              <w:pStyle w:val="1227"/>
              <w:ind w:left="112"/>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船体外壳喷砂油漆</w:t>
            </w:r>
            <w:r/>
          </w:p>
        </w:tc>
        <w:tc>
          <w:tcPr>
            <w:tcW w:w="705" w:type="dxa"/>
            <w:vAlign w:val="center"/>
            <w:textDirection w:val="lrTb"/>
            <w:noWrap w:val="false"/>
          </w:tcPr>
          <w:p>
            <w:pPr>
              <w:pStyle w:val="1227"/>
              <w:ind w:left="278"/>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1、采用压缩空气机，高速喷射金刚砂颗粒除锈。2、除锈垃圾清理外运</w:t>
            </w:r>
            <w:r/>
          </w:p>
        </w:tc>
      </w:tr>
      <w:tr>
        <w:trPr>
          <w:trHeight w:val="567"/>
        </w:trPr>
        <w:tc>
          <w:tcPr>
            <w:tcW w:w="672" w:type="dxa"/>
            <w:vAlign w:val="center"/>
            <w:textDirection w:val="lrTb"/>
            <w:noWrap w:val="false"/>
          </w:tcPr>
          <w:p>
            <w:pPr>
              <w:pStyle w:val="1227"/>
              <w:ind w:left="287"/>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z w:val="24"/>
                <w:szCs w:val="24"/>
              </w:rPr>
              <w:t xml:space="preserve">3</w:t>
            </w:r>
            <w:r/>
          </w:p>
        </w:tc>
        <w:tc>
          <w:tcPr>
            <w:tcW w:w="2753" w:type="dxa"/>
            <w:vAlign w:val="center"/>
            <w:textDirection w:val="lrTb"/>
            <w:noWrap w:val="false"/>
          </w:tcPr>
          <w:p>
            <w:pPr>
              <w:pStyle w:val="1227"/>
              <w:ind w:left="112"/>
              <w:jc w:val="both"/>
              <w:keepLines w:val="0"/>
              <w:keepNext w:val="0"/>
              <w:pageBreakBefore w:val="0"/>
              <w:spacing w:before="104" w:line="240" w:lineRule="auto"/>
              <w:widowControl w:val="off"/>
              <w:rPr>
                <w:rFonts w:hint="eastAsia" w:ascii="Times New Roman" w:hAnsi="Times New Roman" w:eastAsia="宋体"/>
                <w:sz w:val="24"/>
                <w:szCs w:val="24"/>
                <w:lang w:eastAsia="zh-CN"/>
              </w:rPr>
            </w:pPr>
            <w:r>
              <w:rPr>
                <w:rFonts w:hint="eastAsia" w:ascii="Times New Roman" w:hAnsi="Times New Roman"/>
                <w:spacing w:val="-2"/>
                <w:sz w:val="24"/>
                <w:szCs w:val="24"/>
                <w:lang w:eastAsia="zh-CN"/>
              </w:rPr>
              <w:t xml:space="preserve">船体外板测厚及维修</w:t>
            </w:r>
            <w:r/>
          </w:p>
        </w:tc>
        <w:tc>
          <w:tcPr>
            <w:tcW w:w="705" w:type="dxa"/>
            <w:vAlign w:val="center"/>
            <w:textDirection w:val="lrTb"/>
            <w:noWrap w:val="false"/>
          </w:tcPr>
          <w:p>
            <w:pPr>
              <w:pStyle w:val="1227"/>
              <w:ind w:left="278"/>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szCs w:val="24"/>
                <w:lang w:eastAsia="zh-CN"/>
              </w:rPr>
            </w:pPr>
            <w:r>
              <w:rPr>
                <w:rFonts w:hint="eastAsia"/>
                <w:sz w:val="24"/>
                <w:szCs w:val="24"/>
                <w:lang w:eastAsia="zh-CN"/>
              </w:rPr>
              <w:t xml:space="preserve">用BT180C高精超声波测厚仪对船体进行测厚，不满足船舶检验厚度标准的，进行局部更换</w:t>
            </w:r>
            <w:r/>
          </w:p>
        </w:tc>
      </w:tr>
      <w:tr>
        <w:trPr>
          <w:trHeight w:val="567"/>
        </w:trPr>
        <w:tc>
          <w:tcPr>
            <w:tcW w:w="672" w:type="dxa"/>
            <w:vAlign w:val="center"/>
            <w:textDirection w:val="lrTb"/>
            <w:noWrap w:val="false"/>
          </w:tcPr>
          <w:p>
            <w:pPr>
              <w:pStyle w:val="1227"/>
              <w:ind w:left="281"/>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4</w:t>
            </w:r>
            <w:r/>
          </w:p>
        </w:tc>
        <w:tc>
          <w:tcPr>
            <w:tcW w:w="2753" w:type="dxa"/>
            <w:vAlign w:val="center"/>
            <w:textDirection w:val="lrTb"/>
            <w:noWrap w:val="false"/>
          </w:tcPr>
          <w:p>
            <w:pPr>
              <w:pStyle w:val="1227"/>
              <w:ind w:left="112"/>
              <w:jc w:val="both"/>
              <w:keepLines w:val="0"/>
              <w:keepNext w:val="0"/>
              <w:pageBreakBefore w:val="0"/>
              <w:spacing w:before="104"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全船外壳及甲板油漆</w:t>
            </w:r>
            <w:r/>
          </w:p>
        </w:tc>
        <w:tc>
          <w:tcPr>
            <w:tcW w:w="705" w:type="dxa"/>
            <w:vAlign w:val="center"/>
            <w:textDirection w:val="lrTb"/>
            <w:noWrap w:val="false"/>
          </w:tcPr>
          <w:p>
            <w:pPr>
              <w:pStyle w:val="1227"/>
              <w:ind w:left="278"/>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全船外壳及甲板整体除锈、打磨，涂装多道防腐防锈油漆，均匀美观</w:t>
            </w:r>
            <w:r/>
          </w:p>
        </w:tc>
      </w:tr>
      <w:tr>
        <w:trPr>
          <w:trHeight w:val="567"/>
        </w:trPr>
        <w:tc>
          <w:tcPr>
            <w:tcW w:w="672" w:type="dxa"/>
            <w:vAlign w:val="center"/>
            <w:textDirection w:val="lrTb"/>
            <w:noWrap w:val="false"/>
          </w:tcPr>
          <w:p>
            <w:pPr>
              <w:pStyle w:val="1227"/>
              <w:ind w:left="287"/>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5</w:t>
            </w:r>
            <w:r/>
          </w:p>
        </w:tc>
        <w:tc>
          <w:tcPr>
            <w:tcW w:w="2753" w:type="dxa"/>
            <w:vAlign w:val="center"/>
            <w:textDirection w:val="lrTb"/>
            <w:noWrap w:val="false"/>
          </w:tcPr>
          <w:p>
            <w:pPr>
              <w:pStyle w:val="1227"/>
              <w:ind w:left="114"/>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上棚泥子挖补喷漆</w:t>
            </w:r>
            <w:r/>
          </w:p>
        </w:tc>
        <w:tc>
          <w:tcPr>
            <w:tcW w:w="705" w:type="dxa"/>
            <w:vAlign w:val="center"/>
            <w:textDirection w:val="lrTb"/>
            <w:noWrap w:val="false"/>
          </w:tcPr>
          <w:p>
            <w:pPr>
              <w:pStyle w:val="1227"/>
              <w:ind w:left="278"/>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上棚局部泥子挖补修复，打磨平整后喷漆</w:t>
            </w:r>
            <w:r/>
          </w:p>
        </w:tc>
      </w:tr>
      <w:tr>
        <w:trPr>
          <w:trHeight w:val="567"/>
        </w:trPr>
        <w:tc>
          <w:tcPr>
            <w:tcW w:w="672" w:type="dxa"/>
            <w:vAlign w:val="center"/>
            <w:textDirection w:val="lrTb"/>
            <w:noWrap w:val="false"/>
          </w:tcPr>
          <w:p>
            <w:pPr>
              <w:pStyle w:val="1227"/>
              <w:ind w:left="284"/>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6</w:t>
            </w:r>
            <w:r/>
          </w:p>
        </w:tc>
        <w:tc>
          <w:tcPr>
            <w:tcW w:w="2753" w:type="dxa"/>
            <w:vAlign w:val="center"/>
            <w:textDirection w:val="lrTb"/>
            <w:noWrap w:val="false"/>
          </w:tcPr>
          <w:p>
            <w:pPr>
              <w:pStyle w:val="1227"/>
              <w:ind w:left="116"/>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头舱和艉舱除锈油漆</w:t>
            </w:r>
            <w:r/>
          </w:p>
        </w:tc>
        <w:tc>
          <w:tcPr>
            <w:tcW w:w="705" w:type="dxa"/>
            <w:vAlign w:val="center"/>
            <w:textDirection w:val="lrTb"/>
            <w:noWrap w:val="false"/>
          </w:tcPr>
          <w:p>
            <w:pPr>
              <w:pStyle w:val="1227"/>
              <w:ind w:left="278"/>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5"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头舱、艉舱全面除锈清洁，涂刷防腐油漆</w:t>
            </w:r>
            <w:r/>
          </w:p>
        </w:tc>
      </w:tr>
      <w:tr>
        <w:trPr>
          <w:trHeight w:val="567"/>
        </w:trPr>
        <w:tc>
          <w:tcPr>
            <w:tcW w:w="672" w:type="dxa"/>
            <w:vAlign w:val="center"/>
            <w:textDirection w:val="lrTb"/>
            <w:noWrap w:val="false"/>
          </w:tcPr>
          <w:p>
            <w:pPr>
              <w:pStyle w:val="1227"/>
              <w:ind w:left="28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7</w:t>
            </w:r>
            <w:r/>
          </w:p>
        </w:tc>
        <w:tc>
          <w:tcPr>
            <w:tcW w:w="2753" w:type="dxa"/>
            <w:vAlign w:val="center"/>
            <w:textDirection w:val="lrTb"/>
            <w:noWrap w:val="false"/>
          </w:tcPr>
          <w:p>
            <w:pPr>
              <w:pStyle w:val="1227"/>
              <w:ind w:left="112"/>
              <w:jc w:val="both"/>
              <w:keepLines w:val="0"/>
              <w:keepNext w:val="0"/>
              <w:pageBreakBefore w:val="0"/>
              <w:spacing w:before="109"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全船靠把整修</w:t>
            </w:r>
            <w:r/>
          </w:p>
        </w:tc>
        <w:tc>
          <w:tcPr>
            <w:tcW w:w="705"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r>
      <w:tr>
        <w:trPr>
          <w:trHeight w:val="567"/>
        </w:trPr>
        <w:tc>
          <w:tcPr>
            <w:tcW w:w="672" w:type="dxa"/>
            <w:vAlign w:val="center"/>
            <w:textDirection w:val="lrTb"/>
            <w:noWrap w:val="false"/>
          </w:tcPr>
          <w:p>
            <w:pPr>
              <w:pStyle w:val="1227"/>
              <w:ind w:left="283"/>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8</w:t>
            </w:r>
            <w:r/>
          </w:p>
        </w:tc>
        <w:tc>
          <w:tcPr>
            <w:tcW w:w="2753" w:type="dxa"/>
            <w:vAlign w:val="center"/>
            <w:textDirection w:val="lrTb"/>
            <w:noWrap w:val="false"/>
          </w:tcPr>
          <w:p>
            <w:pPr>
              <w:pStyle w:val="1227"/>
              <w:ind w:left="112"/>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3"/>
                <w:sz w:val="24"/>
                <w:szCs w:val="24"/>
              </w:rPr>
              <w:t xml:space="preserve">栏杆整修</w:t>
            </w:r>
            <w:r/>
          </w:p>
        </w:tc>
        <w:tc>
          <w:tcPr>
            <w:tcW w:w="705"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ascii="Times New Roman" w:hAnsi="Times New Roman" w:eastAsia="宋体" w:cs="宋体"/>
                <w:sz w:val="24"/>
                <w:szCs w:val="24"/>
              </w:rPr>
              <w:t xml:space="preserve">栏杆校正、焊接加固、除锈补漆，整修牢固平整</w:t>
            </w:r>
            <w:r/>
          </w:p>
        </w:tc>
      </w:tr>
      <w:tr>
        <w:trPr>
          <w:trHeight w:val="567"/>
        </w:trPr>
        <w:tc>
          <w:tcPr>
            <w:tcW w:w="672" w:type="dxa"/>
            <w:vAlign w:val="center"/>
            <w:textDirection w:val="lrTb"/>
            <w:noWrap w:val="false"/>
          </w:tcPr>
          <w:p>
            <w:pPr>
              <w:pStyle w:val="1227"/>
              <w:ind w:left="283"/>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9</w:t>
            </w:r>
            <w:r/>
          </w:p>
        </w:tc>
        <w:tc>
          <w:tcPr>
            <w:tcW w:w="2753" w:type="dxa"/>
            <w:vAlign w:val="center"/>
            <w:textDirection w:val="lrTb"/>
            <w:noWrap w:val="false"/>
          </w:tcPr>
          <w:p>
            <w:pPr>
              <w:pStyle w:val="1227"/>
              <w:ind w:left="112"/>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全船电器线路检修</w:t>
            </w:r>
            <w:r/>
          </w:p>
        </w:tc>
        <w:tc>
          <w:tcPr>
            <w:tcW w:w="705"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电气专业人员对全船电气线路排查并更换</w:t>
            </w:r>
            <w:r/>
          </w:p>
        </w:tc>
      </w:tr>
      <w:tr>
        <w:trPr>
          <w:trHeight w:val="567"/>
        </w:trPr>
        <w:tc>
          <w:tcPr>
            <w:tcW w:w="672" w:type="dxa"/>
            <w:vAlign w:val="center"/>
            <w:textDirection w:val="lrTb"/>
            <w:noWrap w:val="false"/>
          </w:tcPr>
          <w:p>
            <w:pPr>
              <w:pStyle w:val="1227"/>
              <w:ind w:left="240"/>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10</w:t>
            </w:r>
            <w:r/>
          </w:p>
        </w:tc>
        <w:tc>
          <w:tcPr>
            <w:tcW w:w="2753" w:type="dxa"/>
            <w:vAlign w:val="center"/>
            <w:textDirection w:val="lrTb"/>
            <w:noWrap w:val="false"/>
          </w:tcPr>
          <w:p>
            <w:pPr>
              <w:pStyle w:val="1227"/>
              <w:ind w:left="112"/>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全船信号灯检修</w:t>
            </w:r>
            <w:r/>
          </w:p>
        </w:tc>
        <w:tc>
          <w:tcPr>
            <w:tcW w:w="705"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电气专业人员对全船信号灯排查并更换</w:t>
            </w:r>
            <w:r/>
          </w:p>
        </w:tc>
      </w:tr>
      <w:tr>
        <w:trPr>
          <w:trHeight w:val="567"/>
        </w:trPr>
        <w:tc>
          <w:tcPr>
            <w:tcW w:w="672" w:type="dxa"/>
            <w:vAlign w:val="center"/>
            <w:textDirection w:val="lrTb"/>
            <w:noWrap w:val="false"/>
          </w:tcPr>
          <w:p>
            <w:pPr>
              <w:pStyle w:val="1227"/>
              <w:ind w:left="240"/>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11</w:t>
            </w:r>
            <w:r/>
          </w:p>
        </w:tc>
        <w:tc>
          <w:tcPr>
            <w:tcW w:w="2753" w:type="dxa"/>
            <w:vAlign w:val="center"/>
            <w:textDirection w:val="lrTb"/>
            <w:noWrap w:val="false"/>
          </w:tcPr>
          <w:p>
            <w:pPr>
              <w:pStyle w:val="1227"/>
              <w:ind w:left="111"/>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操纵系统检修</w:t>
            </w:r>
            <w:r/>
          </w:p>
        </w:tc>
        <w:tc>
          <w:tcPr>
            <w:tcW w:w="705"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检查内部磨损，</w:t>
            </w:r>
            <w:r>
              <w:rPr>
                <w:rFonts w:hint="eastAsia"/>
                <w:sz w:val="24"/>
                <w:szCs w:val="24"/>
                <w:highlight w:val="none"/>
                <w:lang w:eastAsia="zh-CN"/>
              </w:rPr>
              <w:t xml:space="preserve">如有问题</w:t>
            </w:r>
            <w:r>
              <w:rPr>
                <w:rFonts w:hint="eastAsia" w:ascii="Times New Roman" w:hAnsi="Times New Roman" w:eastAsia="宋体"/>
                <w:sz w:val="24"/>
                <w:szCs w:val="24"/>
                <w:highlight w:val="none"/>
              </w:rPr>
              <w:t xml:space="preserve">进行检修</w:t>
            </w:r>
            <w:r/>
          </w:p>
        </w:tc>
      </w:tr>
      <w:tr>
        <w:trPr>
          <w:trHeight w:val="567"/>
        </w:trPr>
        <w:tc>
          <w:tcPr>
            <w:tcW w:w="672" w:type="dxa"/>
            <w:vAlign w:val="center"/>
            <w:textDirection w:val="lrTb"/>
            <w:noWrap w:val="false"/>
          </w:tcPr>
          <w:p>
            <w:pPr>
              <w:pStyle w:val="1227"/>
              <w:ind w:left="240"/>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12</w:t>
            </w:r>
            <w:r/>
          </w:p>
        </w:tc>
        <w:tc>
          <w:tcPr>
            <w:tcW w:w="2753" w:type="dxa"/>
            <w:vAlign w:val="center"/>
            <w:textDirection w:val="lrTb"/>
            <w:noWrap w:val="false"/>
          </w:tcPr>
          <w:p>
            <w:pPr>
              <w:pStyle w:val="1227"/>
              <w:ind w:left="114"/>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液压系统检修</w:t>
            </w:r>
            <w:r/>
          </w:p>
        </w:tc>
        <w:tc>
          <w:tcPr>
            <w:tcW w:w="705" w:type="dxa"/>
            <w:vAlign w:val="center"/>
            <w:textDirection w:val="lrTb"/>
            <w:noWrap w:val="false"/>
          </w:tcPr>
          <w:p>
            <w:pPr>
              <w:pStyle w:val="1227"/>
              <w:ind w:left="278"/>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检查各部件是否漏油，油封更换</w:t>
            </w:r>
            <w:r/>
          </w:p>
        </w:tc>
      </w:tr>
      <w:tr>
        <w:trPr>
          <w:trHeight w:val="567"/>
        </w:trPr>
        <w:tc>
          <w:tcPr>
            <w:tcW w:w="672" w:type="dxa"/>
            <w:vAlign w:val="center"/>
            <w:textDirection w:val="lrTb"/>
            <w:noWrap w:val="false"/>
          </w:tcPr>
          <w:p>
            <w:pPr>
              <w:pStyle w:val="1227"/>
              <w:ind w:left="240"/>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13</w:t>
            </w:r>
            <w:r/>
          </w:p>
        </w:tc>
        <w:tc>
          <w:tcPr>
            <w:tcW w:w="2753" w:type="dxa"/>
            <w:vAlign w:val="center"/>
            <w:textDirection w:val="lrTb"/>
            <w:noWrap w:val="false"/>
          </w:tcPr>
          <w:p>
            <w:pPr>
              <w:pStyle w:val="1227"/>
              <w:ind w:left="111"/>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1"/>
                <w:sz w:val="24"/>
                <w:szCs w:val="24"/>
              </w:rPr>
              <w:t xml:space="preserve">艉轴拆装更换水油封</w:t>
            </w:r>
            <w:r/>
          </w:p>
        </w:tc>
        <w:tc>
          <w:tcPr>
            <w:tcW w:w="705"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更换水油封</w:t>
            </w:r>
            <w:r/>
          </w:p>
        </w:tc>
      </w:tr>
      <w:tr>
        <w:trPr>
          <w:trHeight w:val="567"/>
        </w:trPr>
        <w:tc>
          <w:tcPr>
            <w:tcW w:w="672" w:type="dxa"/>
            <w:vAlign w:val="center"/>
            <w:textDirection w:val="lrTb"/>
            <w:noWrap w:val="false"/>
          </w:tcPr>
          <w:p>
            <w:pPr>
              <w:pStyle w:val="1227"/>
              <w:ind w:left="240"/>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14</w:t>
            </w:r>
            <w:r/>
          </w:p>
        </w:tc>
        <w:tc>
          <w:tcPr>
            <w:tcW w:w="2753" w:type="dxa"/>
            <w:vAlign w:val="center"/>
            <w:textDirection w:val="lrTb"/>
            <w:noWrap w:val="false"/>
          </w:tcPr>
          <w:p>
            <w:pPr>
              <w:pStyle w:val="1227"/>
              <w:ind w:left="111"/>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艉轴内外铜套法兰</w:t>
            </w:r>
            <w:r/>
          </w:p>
        </w:tc>
        <w:tc>
          <w:tcPr>
            <w:tcW w:w="705"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拆除旧件，更换艉轴内外铜套及法兰，精密装配、密封可靠，符合船舶轴系安装规范与运行要求</w:t>
            </w:r>
            <w:r/>
          </w:p>
        </w:tc>
      </w:tr>
      <w:tr>
        <w:trPr>
          <w:trHeight w:val="567"/>
        </w:trPr>
        <w:tc>
          <w:tcPr>
            <w:tcW w:w="672" w:type="dxa"/>
            <w:vAlign w:val="center"/>
            <w:textDirection w:val="lrTb"/>
            <w:noWrap w:val="false"/>
          </w:tcPr>
          <w:p>
            <w:pPr>
              <w:pStyle w:val="1227"/>
              <w:ind w:left="240"/>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15</w:t>
            </w:r>
            <w:r/>
          </w:p>
        </w:tc>
        <w:tc>
          <w:tcPr>
            <w:tcW w:w="2753" w:type="dxa"/>
            <w:vAlign w:val="center"/>
            <w:textDirection w:val="lrTb"/>
            <w:noWrap w:val="false"/>
          </w:tcPr>
          <w:p>
            <w:pPr>
              <w:pStyle w:val="1227"/>
              <w:ind w:left="112"/>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舵轴拆装更换水油封</w:t>
            </w:r>
            <w:r/>
          </w:p>
        </w:tc>
        <w:tc>
          <w:tcPr>
            <w:tcW w:w="705"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舵轴整体拆装检修，更换水封油封，密封严密、装配规范，确保转动灵活无渗漏</w:t>
            </w:r>
            <w:r/>
          </w:p>
        </w:tc>
      </w:tr>
      <w:tr>
        <w:trPr>
          <w:trHeight w:val="567"/>
        </w:trPr>
        <w:tc>
          <w:tcPr>
            <w:tcW w:w="672" w:type="dxa"/>
            <w:vAlign w:val="center"/>
            <w:textDirection w:val="lrTb"/>
            <w:noWrap w:val="false"/>
          </w:tcPr>
          <w:p>
            <w:pPr>
              <w:pStyle w:val="1227"/>
              <w:ind w:left="240"/>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16</w:t>
            </w:r>
            <w:r/>
          </w:p>
        </w:tc>
        <w:tc>
          <w:tcPr>
            <w:tcW w:w="2753" w:type="dxa"/>
            <w:vAlign w:val="center"/>
            <w:textDirection w:val="lrTb"/>
            <w:noWrap w:val="false"/>
          </w:tcPr>
          <w:p>
            <w:pPr>
              <w:pStyle w:val="1227"/>
              <w:ind w:left="112"/>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舵轴内外铜套法兰</w:t>
            </w:r>
            <w:r/>
          </w:p>
        </w:tc>
        <w:tc>
          <w:tcPr>
            <w:tcW w:w="705"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更换舵轴内外铜套及法兰</w:t>
            </w:r>
            <w:r/>
          </w:p>
        </w:tc>
      </w:tr>
      <w:tr>
        <w:trPr>
          <w:trHeight w:val="567"/>
        </w:trPr>
        <w:tc>
          <w:tcPr>
            <w:tcW w:w="672" w:type="dxa"/>
            <w:vAlign w:val="center"/>
            <w:textDirection w:val="lrTb"/>
            <w:noWrap w:val="false"/>
          </w:tcPr>
          <w:p>
            <w:pPr>
              <w:pStyle w:val="1227"/>
              <w:ind w:left="240"/>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17</w:t>
            </w:r>
            <w:r/>
          </w:p>
        </w:tc>
        <w:tc>
          <w:tcPr>
            <w:tcW w:w="2753" w:type="dxa"/>
            <w:vAlign w:val="center"/>
            <w:textDirection w:val="lrTb"/>
            <w:noWrap w:val="false"/>
          </w:tcPr>
          <w:p>
            <w:pPr>
              <w:pStyle w:val="1227"/>
              <w:ind w:left="115"/>
              <w:jc w:val="both"/>
              <w:keepLines w:val="0"/>
              <w:keepNext w:val="0"/>
              <w:pageBreakBefore w:val="0"/>
              <w:spacing w:before="107" w:line="240" w:lineRule="auto"/>
              <w:widowControl w:val="off"/>
              <w:rPr>
                <w:rFonts w:ascii="Times New Roman" w:hAnsi="Times New Roman" w:eastAsia="宋体"/>
                <w:sz w:val="24"/>
                <w:szCs w:val="24"/>
              </w:rPr>
            </w:pPr>
            <w:r>
              <w:rPr>
                <w:rFonts w:hint="eastAsia" w:ascii="Times New Roman" w:hAnsi="Times New Roman"/>
                <w:spacing w:val="-2"/>
                <w:sz w:val="24"/>
                <w:szCs w:val="24"/>
                <w:lang w:eastAsia="zh-CN"/>
              </w:rPr>
              <w:t xml:space="preserve">螺旋桨</w:t>
            </w:r>
            <w:r>
              <w:rPr>
                <w:rFonts w:ascii="Times New Roman" w:hAnsi="Times New Roman" w:eastAsia="宋体"/>
                <w:spacing w:val="-2"/>
                <w:sz w:val="24"/>
                <w:szCs w:val="24"/>
              </w:rPr>
              <w:t xml:space="preserve">修复校准</w:t>
            </w:r>
            <w:r/>
          </w:p>
        </w:tc>
        <w:tc>
          <w:tcPr>
            <w:tcW w:w="705"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送至原厂校正</w:t>
            </w:r>
            <w:r/>
          </w:p>
        </w:tc>
      </w:tr>
      <w:tr>
        <w:trPr>
          <w:trHeight w:val="567"/>
        </w:trPr>
        <w:tc>
          <w:tcPr>
            <w:tcW w:w="672" w:type="dxa"/>
            <w:vAlign w:val="center"/>
            <w:textDirection w:val="lrTb"/>
            <w:noWrap w:val="false"/>
          </w:tcPr>
          <w:p>
            <w:pPr>
              <w:pStyle w:val="1227"/>
              <w:ind w:left="240"/>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18</w:t>
            </w:r>
            <w:r/>
          </w:p>
        </w:tc>
        <w:tc>
          <w:tcPr>
            <w:tcW w:w="2753" w:type="dxa"/>
            <w:vAlign w:val="center"/>
            <w:textDirection w:val="lrTb"/>
            <w:noWrap w:val="false"/>
          </w:tcPr>
          <w:p>
            <w:pPr>
              <w:pStyle w:val="1227"/>
              <w:ind w:left="112"/>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3"/>
                <w:sz w:val="24"/>
                <w:szCs w:val="24"/>
              </w:rPr>
              <w:t xml:space="preserve">三眼校正</w:t>
            </w:r>
            <w:r/>
          </w:p>
        </w:tc>
        <w:tc>
          <w:tcPr>
            <w:tcW w:w="705" w:type="dxa"/>
            <w:vAlign w:val="center"/>
            <w:textDirection w:val="lrTb"/>
            <w:noWrap w:val="false"/>
          </w:tcPr>
          <w:p>
            <w:pPr>
              <w:pStyle w:val="1227"/>
              <w:ind w:left="278"/>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校验校正</w:t>
            </w:r>
            <w:r/>
          </w:p>
        </w:tc>
      </w:tr>
      <w:tr>
        <w:trPr>
          <w:trHeight w:val="567"/>
        </w:trPr>
        <w:tc>
          <w:tcPr>
            <w:tcW w:w="672" w:type="dxa"/>
            <w:vAlign w:val="center"/>
            <w:textDirection w:val="lrTb"/>
            <w:noWrap w:val="false"/>
          </w:tcPr>
          <w:p>
            <w:pPr>
              <w:pStyle w:val="1227"/>
              <w:ind w:left="240"/>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14"/>
                <w:sz w:val="24"/>
                <w:szCs w:val="24"/>
              </w:rPr>
              <w:t xml:space="preserve">19</w:t>
            </w:r>
            <w:r/>
          </w:p>
        </w:tc>
        <w:tc>
          <w:tcPr>
            <w:tcW w:w="2753" w:type="dxa"/>
            <w:vAlign w:val="center"/>
            <w:textDirection w:val="lrTb"/>
            <w:noWrap w:val="false"/>
          </w:tcPr>
          <w:p>
            <w:pPr>
              <w:pStyle w:val="1227"/>
              <w:ind w:left="114"/>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主机大修，更换机油</w:t>
            </w:r>
            <w:r/>
          </w:p>
        </w:tc>
        <w:tc>
          <w:tcPr>
            <w:tcW w:w="705"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对主机进行全面拆解检修，消除运行隐患，更换优质机油及密封件，恢复设备动力性能，保障运行稳定可靠</w:t>
            </w:r>
            <w:r/>
          </w:p>
        </w:tc>
      </w:tr>
      <w:tr>
        <w:trPr>
          <w:trHeight w:val="567"/>
        </w:trPr>
        <w:tc>
          <w:tcPr>
            <w:tcW w:w="672" w:type="dxa"/>
            <w:vAlign w:val="center"/>
            <w:textDirection w:val="lrTb"/>
            <w:noWrap w:val="false"/>
          </w:tcPr>
          <w:p>
            <w:pPr>
              <w:pStyle w:val="1227"/>
              <w:ind w:left="225"/>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20</w:t>
            </w:r>
            <w:r/>
          </w:p>
        </w:tc>
        <w:tc>
          <w:tcPr>
            <w:tcW w:w="2753" w:type="dxa"/>
            <w:vAlign w:val="center"/>
            <w:textDirection w:val="lrTb"/>
            <w:noWrap w:val="false"/>
          </w:tcPr>
          <w:p>
            <w:pPr>
              <w:pStyle w:val="1227"/>
              <w:ind w:left="11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3"/>
                <w:sz w:val="24"/>
                <w:szCs w:val="24"/>
              </w:rPr>
              <w:t xml:space="preserve">高压油泵校验</w:t>
            </w:r>
            <w:r/>
          </w:p>
        </w:tc>
        <w:tc>
          <w:tcPr>
            <w:tcW w:w="705"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更换高压油管</w:t>
            </w:r>
            <w:r/>
          </w:p>
        </w:tc>
      </w:tr>
      <w:tr>
        <w:trPr>
          <w:trHeight w:val="567"/>
        </w:trPr>
        <w:tc>
          <w:tcPr>
            <w:tcW w:w="672" w:type="dxa"/>
            <w:vAlign w:val="center"/>
            <w:textDirection w:val="lrTb"/>
            <w:noWrap w:val="false"/>
          </w:tcPr>
          <w:p>
            <w:pPr>
              <w:pStyle w:val="1227"/>
              <w:ind w:left="225"/>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21</w:t>
            </w:r>
            <w:r/>
          </w:p>
        </w:tc>
        <w:tc>
          <w:tcPr>
            <w:tcW w:w="2753" w:type="dxa"/>
            <w:vAlign w:val="center"/>
            <w:textDirection w:val="lrTb"/>
            <w:noWrap w:val="false"/>
          </w:tcPr>
          <w:p>
            <w:pPr>
              <w:pStyle w:val="1227"/>
              <w:ind w:left="114"/>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齿轮箱大修，更换机油</w:t>
            </w:r>
            <w:r/>
          </w:p>
        </w:tc>
        <w:tc>
          <w:tcPr>
            <w:tcW w:w="705"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对齿轮箱全面拆解检修，修复齿面磨损与间隙异常，更换新机油及密封件</w:t>
            </w:r>
            <w:r/>
          </w:p>
        </w:tc>
      </w:tr>
      <w:tr>
        <w:trPr>
          <w:trHeight w:val="567"/>
        </w:trPr>
        <w:tc>
          <w:tcPr>
            <w:tcW w:w="672" w:type="dxa"/>
            <w:vAlign w:val="center"/>
            <w:textDirection w:val="lrTb"/>
            <w:noWrap w:val="false"/>
          </w:tcPr>
          <w:p>
            <w:pPr>
              <w:pStyle w:val="1227"/>
              <w:ind w:left="225"/>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22</w:t>
            </w:r>
            <w:r/>
          </w:p>
        </w:tc>
        <w:tc>
          <w:tcPr>
            <w:tcW w:w="2753" w:type="dxa"/>
            <w:vAlign w:val="center"/>
            <w:textDirection w:val="lrTb"/>
            <w:noWrap w:val="false"/>
          </w:tcPr>
          <w:p>
            <w:pPr>
              <w:pStyle w:val="1227"/>
              <w:ind w:left="116"/>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3"/>
                <w:sz w:val="24"/>
                <w:szCs w:val="24"/>
              </w:rPr>
              <w:t xml:space="preserve">发电机保养</w:t>
            </w:r>
            <w:r/>
          </w:p>
        </w:tc>
        <w:tc>
          <w:tcPr>
            <w:tcW w:w="705"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更换机油、机滤、空滤、缸套、活塞、环等配件</w:t>
            </w:r>
            <w:r/>
          </w:p>
        </w:tc>
      </w:tr>
      <w:tr>
        <w:trPr>
          <w:trHeight w:val="567"/>
        </w:trPr>
        <w:tc>
          <w:tcPr>
            <w:tcW w:w="672" w:type="dxa"/>
            <w:vAlign w:val="center"/>
            <w:textDirection w:val="lrTb"/>
            <w:noWrap w:val="false"/>
          </w:tcPr>
          <w:p>
            <w:pPr>
              <w:pStyle w:val="1227"/>
              <w:ind w:left="225"/>
              <w:jc w:val="both"/>
              <w:keepLines w:val="0"/>
              <w:keepNext w:val="0"/>
              <w:pageBreakBefore w:val="0"/>
              <w:spacing w:before="101"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23</w:t>
            </w:r>
            <w:r/>
          </w:p>
        </w:tc>
        <w:tc>
          <w:tcPr>
            <w:tcW w:w="2753" w:type="dxa"/>
            <w:vAlign w:val="center"/>
            <w:textDirection w:val="lrTb"/>
            <w:noWrap w:val="false"/>
          </w:tcPr>
          <w:p>
            <w:pPr>
              <w:pStyle w:val="1227"/>
              <w:ind w:left="115"/>
              <w:jc w:val="both"/>
              <w:keepLines w:val="0"/>
              <w:keepNext w:val="0"/>
              <w:pageBreakBefore w:val="0"/>
              <w:spacing w:before="102" w:line="240" w:lineRule="auto"/>
              <w:widowControl w:val="off"/>
              <w:rPr>
                <w:rFonts w:ascii="Times New Roman" w:hAnsi="Times New Roman" w:eastAsia="宋体"/>
                <w:sz w:val="24"/>
                <w:szCs w:val="24"/>
              </w:rPr>
            </w:pPr>
            <w:r>
              <w:rPr>
                <w:rFonts w:ascii="Times New Roman" w:hAnsi="Times New Roman" w:eastAsia="宋体"/>
                <w:spacing w:val="-3"/>
                <w:sz w:val="24"/>
                <w:szCs w:val="24"/>
              </w:rPr>
              <w:t xml:space="preserve">大小油箱清洗</w:t>
            </w:r>
            <w:r/>
          </w:p>
        </w:tc>
        <w:tc>
          <w:tcPr>
            <w:tcW w:w="705" w:type="dxa"/>
            <w:vAlign w:val="center"/>
            <w:textDirection w:val="lrTb"/>
            <w:noWrap w:val="false"/>
          </w:tcPr>
          <w:p>
            <w:pPr>
              <w:pStyle w:val="1227"/>
              <w:ind w:left="278"/>
              <w:jc w:val="both"/>
              <w:keepLines w:val="0"/>
              <w:keepNext w:val="0"/>
              <w:pageBreakBefore w:val="0"/>
              <w:spacing w:before="102"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对大小油箱进行彻底清洁，清除内部杂质、油污及沉淀物，保障油液洁净，改善设备润滑与散热，消除油路堵塞隐患</w:t>
            </w:r>
            <w:r/>
          </w:p>
        </w:tc>
      </w:tr>
      <w:tr>
        <w:trPr>
          <w:trHeight w:val="567"/>
        </w:trPr>
        <w:tc>
          <w:tcPr>
            <w:tcW w:w="672" w:type="dxa"/>
            <w:vAlign w:val="center"/>
            <w:textDirection w:val="lrTb"/>
            <w:noWrap w:val="false"/>
          </w:tcPr>
          <w:p>
            <w:pPr>
              <w:pStyle w:val="1227"/>
              <w:ind w:left="225"/>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24</w:t>
            </w:r>
            <w:r/>
          </w:p>
        </w:tc>
        <w:tc>
          <w:tcPr>
            <w:tcW w:w="2753" w:type="dxa"/>
            <w:vAlign w:val="center"/>
            <w:textDirection w:val="lrTb"/>
            <w:noWrap w:val="false"/>
          </w:tcPr>
          <w:p>
            <w:pPr>
              <w:pStyle w:val="1227"/>
              <w:ind w:left="111"/>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海水箱清洗</w:t>
            </w:r>
            <w:r/>
          </w:p>
        </w:tc>
        <w:tc>
          <w:tcPr>
            <w:tcW w:w="705"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对海水箱内部进行彻底清理，清除海生物、淤泥及杂质，疏通流道保证冷却水量</w:t>
            </w:r>
            <w:r/>
          </w:p>
        </w:tc>
      </w:tr>
      <w:tr>
        <w:trPr>
          <w:trHeight w:val="567"/>
        </w:trPr>
        <w:tc>
          <w:tcPr>
            <w:tcW w:w="672" w:type="dxa"/>
            <w:vAlign w:val="center"/>
            <w:textDirection w:val="lrTb"/>
            <w:noWrap w:val="false"/>
          </w:tcPr>
          <w:p>
            <w:pPr>
              <w:pStyle w:val="1227"/>
              <w:ind w:left="225"/>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25</w:t>
            </w:r>
            <w:r/>
          </w:p>
        </w:tc>
        <w:tc>
          <w:tcPr>
            <w:tcW w:w="2753" w:type="dxa"/>
            <w:vAlign w:val="center"/>
            <w:textDirection w:val="lrTb"/>
            <w:noWrap w:val="false"/>
          </w:tcPr>
          <w:p>
            <w:pPr>
              <w:pStyle w:val="1227"/>
              <w:ind w:left="113"/>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3"/>
                <w:sz w:val="24"/>
                <w:szCs w:val="24"/>
              </w:rPr>
              <w:t xml:space="preserve">过滤器清洗</w:t>
            </w:r>
            <w:r/>
          </w:p>
        </w:tc>
        <w:tc>
          <w:tcPr>
            <w:tcW w:w="705"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拆解清洗各过滤器，清除滤器内部杂质、油污及堵塞物，检查密封完好性</w:t>
            </w:r>
            <w:r/>
          </w:p>
        </w:tc>
      </w:tr>
      <w:tr>
        <w:trPr>
          <w:trHeight w:val="567"/>
        </w:trPr>
        <w:tc>
          <w:tcPr>
            <w:tcW w:w="672" w:type="dxa"/>
            <w:vAlign w:val="center"/>
            <w:textDirection w:val="lrTb"/>
            <w:noWrap w:val="false"/>
          </w:tcPr>
          <w:p>
            <w:pPr>
              <w:pStyle w:val="1227"/>
              <w:ind w:left="225"/>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26</w:t>
            </w:r>
            <w:r/>
          </w:p>
        </w:tc>
        <w:tc>
          <w:tcPr>
            <w:tcW w:w="2753" w:type="dxa"/>
            <w:vAlign w:val="center"/>
            <w:textDirection w:val="lrTb"/>
            <w:noWrap w:val="false"/>
          </w:tcPr>
          <w:p>
            <w:pPr>
              <w:pStyle w:val="1227"/>
              <w:ind w:left="112"/>
              <w:jc w:val="both"/>
              <w:keepLines w:val="0"/>
              <w:keepNext w:val="0"/>
              <w:pageBreakBefore w:val="0"/>
              <w:spacing w:before="108" w:line="240" w:lineRule="auto"/>
              <w:widowControl w:val="off"/>
              <w:rPr>
                <w:rFonts w:ascii="Times New Roman" w:hAnsi="Times New Roman" w:eastAsia="宋体"/>
                <w:sz w:val="24"/>
                <w:szCs w:val="24"/>
              </w:rPr>
            </w:pPr>
            <w:r>
              <w:rPr>
                <w:rFonts w:ascii="Times New Roman" w:hAnsi="Times New Roman" w:eastAsia="宋体"/>
                <w:spacing w:val="-2"/>
                <w:sz w:val="24"/>
                <w:szCs w:val="24"/>
              </w:rPr>
              <w:t xml:space="preserve">通风管道检修</w:t>
            </w:r>
            <w:r/>
          </w:p>
        </w:tc>
        <w:tc>
          <w:tcPr>
            <w:tcW w:w="705"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对通风管道全面检查、清理积尘杂物，检修风机、风门及密封，排查漏风与异响</w:t>
            </w:r>
            <w:r/>
          </w:p>
        </w:tc>
      </w:tr>
      <w:tr>
        <w:trPr>
          <w:trHeight w:val="567"/>
        </w:trPr>
        <w:tc>
          <w:tcPr>
            <w:tcW w:w="672" w:type="dxa"/>
            <w:vAlign w:val="center"/>
            <w:textDirection w:val="lrTb"/>
            <w:noWrap w:val="false"/>
          </w:tcPr>
          <w:p>
            <w:pPr>
              <w:pStyle w:val="1227"/>
              <w:ind w:left="225"/>
              <w:jc w:val="both"/>
              <w:keepLines w:val="0"/>
              <w:keepNext w:val="0"/>
              <w:pageBreakBefore w:val="0"/>
              <w:spacing w:before="106" w:line="240" w:lineRule="auto"/>
              <w:widowControl w:val="off"/>
              <w:rPr>
                <w:rFonts w:ascii="Times New Roman" w:hAnsi="Times New Roman" w:eastAsia="宋体"/>
                <w:sz w:val="24"/>
                <w:szCs w:val="24"/>
              </w:rPr>
            </w:pPr>
            <w:r>
              <w:rPr>
                <w:rFonts w:ascii="Times New Roman" w:hAnsi="Times New Roman" w:eastAsia="宋体"/>
                <w:spacing w:val="-7"/>
                <w:sz w:val="24"/>
                <w:szCs w:val="24"/>
              </w:rPr>
              <w:t xml:space="preserve">27</w:t>
            </w:r>
            <w:r/>
          </w:p>
        </w:tc>
        <w:tc>
          <w:tcPr>
            <w:tcW w:w="2753" w:type="dxa"/>
            <w:vAlign w:val="center"/>
            <w:textDirection w:val="lrTb"/>
            <w:noWrap w:val="false"/>
          </w:tcPr>
          <w:p>
            <w:pPr>
              <w:pStyle w:val="1227"/>
              <w:ind w:left="113"/>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pacing w:val="-1"/>
                <w:sz w:val="24"/>
                <w:szCs w:val="24"/>
              </w:rPr>
              <w:t xml:space="preserve">测试报警系统、火警系统</w:t>
            </w:r>
            <w:r/>
          </w:p>
        </w:tc>
        <w:tc>
          <w:tcPr>
            <w:tcW w:w="705"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szCs w:val="24"/>
              </w:rPr>
            </w:pPr>
            <w:r>
              <w:rPr>
                <w:rFonts w:ascii="Times New Roman" w:hAnsi="Times New Roman" w:eastAsia="宋体"/>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szCs w:val="24"/>
                <w:lang w:eastAsia="zh-CN"/>
              </w:rPr>
            </w:pPr>
            <w:r>
              <w:rPr>
                <w:rFonts w:hint="eastAsia" w:ascii="Times New Roman" w:hAnsi="Times New Roman" w:eastAsia="宋体"/>
                <w:sz w:val="24"/>
                <w:szCs w:val="24"/>
              </w:rPr>
              <w:t xml:space="preserve">对火警及报警系统逐项功能测试，检查探测器、报警装置与联动状态</w:t>
            </w:r>
            <w:r/>
          </w:p>
        </w:tc>
      </w:tr>
      <w:tr>
        <w:trPr>
          <w:trHeight w:val="942"/>
        </w:trPr>
        <w:tc>
          <w:tcPr>
            <w:tcW w:w="672" w:type="dxa"/>
            <w:vAlign w:val="center"/>
            <w:textDirection w:val="lrTb"/>
            <w:noWrap w:val="false"/>
          </w:tcPr>
          <w:p>
            <w:pPr>
              <w:pStyle w:val="1227"/>
              <w:ind w:left="225"/>
              <w:jc w:val="both"/>
              <w:keepLines w:val="0"/>
              <w:keepNext w:val="0"/>
              <w:pageBreakBefore w:val="0"/>
              <w:spacing w:before="106" w:line="240" w:lineRule="auto"/>
              <w:widowControl w:val="off"/>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28</w:t>
            </w:r>
            <w:r/>
          </w:p>
        </w:tc>
        <w:tc>
          <w:tcPr>
            <w:tcW w:w="2753" w:type="dxa"/>
            <w:vAlign w:val="center"/>
            <w:textDirection w:val="lrTb"/>
            <w:noWrap w:val="false"/>
          </w:tcPr>
          <w:p>
            <w:pPr>
              <w:pStyle w:val="1227"/>
              <w:ind w:left="112"/>
              <w:jc w:val="both"/>
              <w:keepLines w:val="0"/>
              <w:keepNext w:val="0"/>
              <w:pageBreakBefore w:val="0"/>
              <w:spacing w:before="106" w:line="240" w:lineRule="auto"/>
              <w:widowControl w:val="off"/>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船名标记标号</w:t>
            </w:r>
            <w:r/>
          </w:p>
        </w:tc>
        <w:tc>
          <w:tcPr>
            <w:tcW w:w="705" w:type="dxa"/>
            <w:vAlign w:val="center"/>
            <w:textDirection w:val="lrTb"/>
            <w:noWrap w:val="false"/>
          </w:tcPr>
          <w:p>
            <w:pPr>
              <w:pStyle w:val="1227"/>
              <w:ind w:left="278"/>
              <w:jc w:val="both"/>
              <w:keepLines w:val="0"/>
              <w:keepNext w:val="0"/>
              <w:pageBreakBefore w:val="0"/>
              <w:spacing w:before="106"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6"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按规范定位放样船名及标识，打磨除锈后喷涂底漆、面漆，确保字体规范、色泽均匀、附着力强，满足船舶外观及航行标识要求</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29</w:t>
            </w:r>
            <w:r/>
          </w:p>
        </w:tc>
        <w:tc>
          <w:tcPr>
            <w:tcW w:w="2753"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机舱清污全船保洁</w:t>
            </w:r>
            <w:r/>
          </w:p>
        </w:tc>
        <w:tc>
          <w:tcPr>
            <w:tcW w:w="70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对机舱进行油污清理、除垢除尘，全舱室及甲板全面清扫擦洗，清除垃圾杂物</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hint="default" w:ascii="Times New Roman" w:hAnsi="Times New Roman" w:eastAsia="宋体"/>
                <w:color w:val="auto"/>
                <w:spacing w:val="-7"/>
                <w:sz w:val="24"/>
                <w:szCs w:val="24"/>
                <w:lang w:val="en-US" w:eastAsia="zh-CN"/>
              </w:rPr>
            </w:pPr>
            <w:r>
              <w:rPr>
                <w:rFonts w:hint="eastAsia" w:ascii="Times New Roman" w:hAnsi="Times New Roman"/>
                <w:color w:val="auto"/>
                <w:spacing w:val="-7"/>
                <w:sz w:val="24"/>
                <w:szCs w:val="24"/>
                <w:lang w:val="en-US" w:eastAsia="zh-CN"/>
              </w:rPr>
              <w:t xml:space="preserve">30</w:t>
            </w:r>
            <w:r/>
          </w:p>
        </w:tc>
        <w:tc>
          <w:tcPr>
            <w:tcW w:w="2753" w:type="dxa"/>
            <w:vAlign w:val="center"/>
            <w:textDirection w:val="lrTb"/>
            <w:noWrap w:val="false"/>
          </w:tcPr>
          <w:p>
            <w:pPr>
              <w:pStyle w:val="1227"/>
              <w:ind w:left="111"/>
              <w:jc w:val="both"/>
              <w:keepLines w:val="0"/>
              <w:keepNext w:val="0"/>
              <w:pageBreakBefore w:val="0"/>
              <w:spacing w:before="102" w:line="240" w:lineRule="auto"/>
              <w:widowControl w:val="off"/>
              <w:rPr>
                <w:rFonts w:hint="default" w:ascii="Times New Roman" w:hAnsi="Times New Roman" w:eastAsia="宋体"/>
                <w:color w:val="auto"/>
                <w:spacing w:val="-2"/>
                <w:sz w:val="24"/>
                <w:szCs w:val="24"/>
                <w:lang w:val="en-US" w:eastAsia="zh-CN"/>
              </w:rPr>
            </w:pPr>
            <w:r>
              <w:rPr>
                <w:rFonts w:hint="eastAsia" w:ascii="Times New Roman" w:hAnsi="Times New Roman"/>
                <w:color w:val="auto"/>
                <w:spacing w:val="-2"/>
                <w:sz w:val="24"/>
                <w:szCs w:val="24"/>
                <w:lang w:val="en-US" w:eastAsia="zh-CN"/>
              </w:rPr>
              <w:t xml:space="preserve">生活污水箱清洗检修</w:t>
            </w:r>
            <w:r/>
          </w:p>
        </w:tc>
        <w:tc>
          <w:tcPr>
            <w:tcW w:w="70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olor w:val="auto"/>
                <w:sz w:val="24"/>
                <w:szCs w:val="24"/>
                <w:lang w:val="en-US" w:eastAsia="zh-CN"/>
              </w:rPr>
            </w:pPr>
            <w:r>
              <w:rPr>
                <w:rFonts w:hint="eastAsia"/>
                <w:color w:val="auto"/>
                <w:sz w:val="24"/>
                <w:szCs w:val="24"/>
                <w:lang w:val="en-US" w:eastAsia="zh-CN"/>
              </w:rPr>
              <w:t xml:space="preserve">含污水箱、管道疏通清洗检修</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hint="default" w:ascii="Times New Roman" w:hAnsi="Times New Roman" w:eastAsia="宋体"/>
                <w:color w:val="auto"/>
                <w:spacing w:val="-7"/>
                <w:sz w:val="24"/>
                <w:szCs w:val="24"/>
                <w:lang w:val="en-US" w:eastAsia="zh-CN"/>
              </w:rPr>
            </w:pPr>
            <w:r>
              <w:rPr>
                <w:rFonts w:hint="eastAsia" w:ascii="Times New Roman" w:hAnsi="Times New Roman"/>
                <w:color w:val="auto"/>
                <w:spacing w:val="-7"/>
                <w:sz w:val="24"/>
                <w:szCs w:val="24"/>
                <w:lang w:val="en-US" w:eastAsia="zh-CN"/>
              </w:rPr>
              <w:t xml:space="preserve">31</w:t>
            </w:r>
            <w:r/>
          </w:p>
        </w:tc>
        <w:tc>
          <w:tcPr>
            <w:tcW w:w="2753" w:type="dxa"/>
            <w:vAlign w:val="center"/>
            <w:textDirection w:val="lrTb"/>
            <w:noWrap w:val="false"/>
          </w:tcPr>
          <w:p>
            <w:pPr>
              <w:pStyle w:val="1227"/>
              <w:ind w:left="111"/>
              <w:jc w:val="both"/>
              <w:keepLines w:val="0"/>
              <w:keepNext w:val="0"/>
              <w:pageBreakBefore w:val="0"/>
              <w:spacing w:before="102" w:line="240" w:lineRule="auto"/>
              <w:widowControl w:val="off"/>
              <w:rPr>
                <w:rFonts w:hint="default" w:ascii="Times New Roman" w:hAnsi="Times New Roman" w:eastAsia="宋体"/>
                <w:color w:val="auto"/>
                <w:spacing w:val="-2"/>
                <w:sz w:val="24"/>
                <w:szCs w:val="24"/>
                <w:lang w:val="en-US" w:eastAsia="zh-CN"/>
              </w:rPr>
            </w:pPr>
            <w:r>
              <w:rPr>
                <w:rFonts w:hint="eastAsia" w:ascii="Times New Roman" w:hAnsi="Times New Roman"/>
                <w:color w:val="auto"/>
                <w:spacing w:val="-2"/>
                <w:sz w:val="24"/>
                <w:szCs w:val="24"/>
                <w:lang w:val="en-US" w:eastAsia="zh-CN"/>
              </w:rPr>
              <w:t xml:space="preserve">其他项目</w:t>
            </w:r>
            <w:r/>
          </w:p>
        </w:tc>
        <w:tc>
          <w:tcPr>
            <w:tcW w:w="705" w:type="dxa"/>
            <w:vAlign w:val="center"/>
            <w:textDirection w:val="lrTb"/>
            <w:noWrap w:val="false"/>
          </w:tcPr>
          <w:p>
            <w:pPr>
              <w:pStyle w:val="1227"/>
              <w:ind w:left="278"/>
              <w:jc w:val="both"/>
              <w:keepLines w:val="0"/>
              <w:keepNext w:val="0"/>
              <w:pageBreakBefore w:val="0"/>
              <w:spacing w:before="103" w:line="240" w:lineRule="auto"/>
              <w:widowControl w:val="off"/>
              <w:rPr>
                <w:rFonts w:hint="eastAsia"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项</w:t>
            </w:r>
            <w:r/>
          </w:p>
        </w:tc>
        <w:tc>
          <w:tcPr>
            <w:tcW w:w="810" w:type="dxa"/>
            <w:vAlign w:val="center"/>
            <w:textDirection w:val="lrTb"/>
            <w:noWrap w:val="false"/>
          </w:tcPr>
          <w:p>
            <w:pPr>
              <w:pStyle w:val="1227"/>
              <w:ind w:left="377"/>
              <w:jc w:val="both"/>
              <w:keepLines w:val="0"/>
              <w:keepNext w:val="0"/>
              <w:pageBreakBefore w:val="0"/>
              <w:spacing w:before="102" w:line="240" w:lineRule="auto"/>
              <w:widowControl w:val="off"/>
              <w:rPr>
                <w:rFonts w:hint="eastAsia"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1</w:t>
            </w:r>
            <w:r/>
          </w:p>
        </w:tc>
        <w:tc>
          <w:tcPr>
            <w:tcW w:w="4875"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olor w:val="auto"/>
                <w:sz w:val="24"/>
                <w:szCs w:val="24"/>
                <w:lang w:val="en-US" w:eastAsia="zh-CN"/>
              </w:rPr>
            </w:pPr>
            <w:r>
              <w:rPr>
                <w:rFonts w:hint="eastAsia"/>
                <w:color w:val="auto"/>
                <w:sz w:val="24"/>
                <w:szCs w:val="24"/>
                <w:lang w:val="en-US" w:eastAsia="zh-CN"/>
              </w:rPr>
              <w:t xml:space="preserve">维修过程中发现有关隐蔽且必须维修或零部件更换等情况</w:t>
            </w:r>
            <w:r/>
          </w:p>
        </w:tc>
      </w:tr>
    </w:tbl>
    <w:p>
      <w:pPr>
        <w:pStyle w:val="787"/>
        <w:rPr>
          <w:rFonts w:ascii="Times New Roman" w:hAnsi="Times New Roman" w:eastAsia="宋体"/>
          <w:color w:val="auto"/>
          <w:sz w:val="24"/>
          <w:szCs w:val="24"/>
        </w:rPr>
      </w:pPr>
      <w:r>
        <w:rPr>
          <w:rFonts w:ascii="Times New Roman" w:hAnsi="Times New Roman" w:eastAsia="宋体"/>
          <w:color w:val="auto"/>
          <w:sz w:val="24"/>
          <w:szCs w:val="24"/>
        </w:rPr>
      </w:r>
      <w:r/>
    </w:p>
    <w:p>
      <w:pPr>
        <w:widowControl/>
        <w:rPr>
          <w:rFonts w:hint="default" w:ascii="Times New Roman" w:hAnsi="Times New Roman" w:eastAsia="宋体" w:cs="Times New Roman"/>
          <w:color w:val="auto"/>
          <w:sz w:val="24"/>
          <w:szCs w:val="24"/>
          <w:lang w:val="en-US" w:eastAsia="zh-CN"/>
        </w:rPr>
      </w:pPr>
      <w:r>
        <w:rPr>
          <w:rFonts w:hint="eastAsia" w:ascii="Times New Roman" w:hAnsi="Times New Roman" w:eastAsia="宋体" w:cs="宋体"/>
          <w:color w:val="auto"/>
          <w:sz w:val="24"/>
          <w:szCs w:val="24"/>
          <w:lang w:bidi="ar"/>
        </w:rPr>
        <w:t xml:space="preserve">苏交巡</w:t>
      </w:r>
      <w:r>
        <w:rPr>
          <w:rFonts w:hint="eastAsia" w:ascii="Times New Roman" w:hAnsi="Times New Roman" w:eastAsia="宋体" w:cs="宋体"/>
          <w:color w:val="auto"/>
          <w:sz w:val="24"/>
          <w:szCs w:val="24"/>
          <w:lang w:val="en-US" w:eastAsia="zh-CN" w:bidi="ar"/>
        </w:rPr>
        <w:t xml:space="preserve">0213</w:t>
      </w:r>
      <w:r>
        <w:rPr>
          <w:rFonts w:hint="eastAsia" w:ascii="Times New Roman" w:hAnsi="Times New Roman" w:eastAsia="宋体" w:cs="宋体"/>
          <w:color w:val="auto"/>
          <w:sz w:val="24"/>
          <w:szCs w:val="24"/>
          <w:lang w:bidi="ar"/>
        </w:rPr>
        <w:t xml:space="preserve">：</w:t>
      </w:r>
      <w:r>
        <w:rPr>
          <w:rFonts w:hint="eastAsia" w:cs="宋体"/>
          <w:color w:val="auto"/>
          <w:sz w:val="24"/>
          <w:szCs w:val="24"/>
          <w:lang w:eastAsia="zh-CN" w:bidi="ar"/>
        </w:rPr>
        <w:t xml:space="preserve">总长</w:t>
      </w:r>
      <w:r>
        <w:rPr>
          <w:rFonts w:hint="eastAsia" w:ascii="Times New Roman" w:hAnsi="Times New Roman" w:eastAsia="宋体" w:cs="Times New Roman"/>
          <w:color w:val="auto"/>
          <w:sz w:val="24"/>
          <w:szCs w:val="24"/>
          <w:lang w:val="en-US" w:eastAsia="zh-CN"/>
        </w:rPr>
        <w:t xml:space="preserve">15</w:t>
      </w:r>
      <w:r>
        <w:rPr>
          <w:rFonts w:ascii="Times New Roman" w:hAnsi="Times New Roman" w:eastAsia="宋体" w:cs="Times New Roman"/>
          <w:color w:val="auto"/>
          <w:sz w:val="24"/>
          <w:szCs w:val="24"/>
        </w:rPr>
        <w:t xml:space="preserve">m，船宽5.80m，型深2.15m</w:t>
      </w:r>
      <w:r>
        <w:rPr>
          <w:rFonts w:hint="eastAsia" w:cs="Times New Roman"/>
          <w:color w:val="auto"/>
          <w:sz w:val="24"/>
          <w:szCs w:val="24"/>
          <w:lang w:eastAsia="zh-CN"/>
        </w:rPr>
        <w:t xml:space="preserve">，建成</w:t>
      </w:r>
      <w:r>
        <w:rPr>
          <w:rFonts w:hint="eastAsia" w:ascii="Times New Roman" w:hAnsi="Times New Roman" w:eastAsia="宋体" w:cs="Times New Roman"/>
          <w:color w:val="auto"/>
          <w:sz w:val="24"/>
          <w:szCs w:val="24"/>
        </w:rPr>
        <w:t xml:space="preserve">日期：</w:t>
      </w:r>
      <w:r>
        <w:rPr>
          <w:rFonts w:hint="eastAsia" w:ascii="Times New Roman" w:hAnsi="Times New Roman" w:eastAsia="宋体" w:cs="Times New Roman"/>
          <w:color w:val="auto"/>
          <w:sz w:val="24"/>
          <w:szCs w:val="24"/>
          <w:lang w:val="en-US" w:eastAsia="zh-CN"/>
        </w:rPr>
        <w:t xml:space="preserve">2014</w:t>
      </w:r>
      <w:r>
        <w:rPr>
          <w:rFonts w:hint="eastAsia" w:ascii="Times New Roman" w:hAnsi="Times New Roman" w:eastAsia="宋体" w:cs="Times New Roman"/>
          <w:color w:val="auto"/>
          <w:sz w:val="24"/>
          <w:szCs w:val="24"/>
        </w:rPr>
        <w:t xml:space="preserve">年1</w:t>
      </w:r>
      <w:r>
        <w:rPr>
          <w:rFonts w:hint="eastAsia" w:ascii="Times New Roman" w:hAnsi="Times New Roman" w:eastAsia="宋体" w:cs="Times New Roman"/>
          <w:color w:val="auto"/>
          <w:sz w:val="24"/>
          <w:szCs w:val="24"/>
          <w:lang w:val="en-US" w:eastAsia="zh-CN"/>
        </w:rPr>
        <w:t xml:space="preserve">2</w:t>
      </w:r>
      <w:r>
        <w:rPr>
          <w:rFonts w:hint="eastAsia" w:ascii="Times New Roman" w:hAnsi="Times New Roman" w:eastAsia="宋体" w:cs="Times New Roman"/>
          <w:color w:val="auto"/>
          <w:sz w:val="24"/>
          <w:szCs w:val="24"/>
        </w:rPr>
        <w:t xml:space="preserve">月</w:t>
      </w:r>
      <w:r>
        <w:rPr>
          <w:rFonts w:hint="eastAsia" w:cs="Times New Roman"/>
          <w:color w:val="auto"/>
          <w:sz w:val="24"/>
          <w:szCs w:val="24"/>
          <w:lang w:eastAsia="zh-CN"/>
        </w:rPr>
        <w:t xml:space="preserve">，上次</w:t>
      </w:r>
      <w:r>
        <w:rPr>
          <w:rFonts w:hint="eastAsia" w:ascii="Times New Roman" w:hAnsi="Times New Roman" w:eastAsia="宋体" w:cs="Times New Roman"/>
          <w:color w:val="auto"/>
          <w:sz w:val="24"/>
          <w:szCs w:val="24"/>
        </w:rPr>
        <w:t xml:space="preserve">大修时间：</w:t>
      </w:r>
      <w:r>
        <w:rPr>
          <w:rFonts w:hint="eastAsia" w:ascii="Times New Roman" w:hAnsi="Times New Roman" w:eastAsia="宋体" w:cs="Times New Roman"/>
          <w:color w:val="auto"/>
          <w:sz w:val="24"/>
          <w:szCs w:val="24"/>
          <w:lang w:val="en-US" w:eastAsia="zh-CN"/>
        </w:rPr>
        <w:t xml:space="preserve">2023年3月</w:t>
      </w:r>
      <w:r/>
    </w:p>
    <w:tbl>
      <w:tblPr>
        <w:tblStyle w:val="1228"/>
        <w:tblW w:w="97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730"/>
        <w:gridCol w:w="705"/>
        <w:gridCol w:w="825"/>
        <w:gridCol w:w="4860"/>
      </w:tblGrid>
      <w:tr>
        <w:trPr>
          <w:trHeight w:val="583"/>
        </w:trPr>
        <w:tc>
          <w:tcPr>
            <w:tcW w:w="672" w:type="dxa"/>
            <w:vAlign w:val="top"/>
            <w:textDirection w:val="lrTb"/>
            <w:noWrap w:val="false"/>
          </w:tcPr>
          <w:p>
            <w:pPr>
              <w:pStyle w:val="1227"/>
              <w:ind w:left="129"/>
              <w:spacing w:before="188" w:line="229"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序号</w:t>
            </w:r>
            <w:r/>
          </w:p>
        </w:tc>
        <w:tc>
          <w:tcPr>
            <w:tcW w:w="2730" w:type="dxa"/>
            <w:vAlign w:val="top"/>
            <w:textDirection w:val="lrTb"/>
            <w:noWrap w:val="false"/>
          </w:tcPr>
          <w:p>
            <w:pPr>
              <w:pStyle w:val="1227"/>
              <w:ind w:left="685"/>
              <w:spacing w:before="188" w:line="228"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项</w:t>
            </w:r>
            <w:r>
              <w:rPr>
                <w:rFonts w:ascii="Times New Roman" w:hAnsi="Times New Roman" w:eastAsia="宋体"/>
                <w:color w:val="auto"/>
                <w:spacing w:val="1"/>
                <w:sz w:val="24"/>
                <w:szCs w:val="24"/>
              </w:rPr>
              <w:t xml:space="preserve">             </w:t>
            </w:r>
            <w:r>
              <w:rPr>
                <w:rFonts w:ascii="Times New Roman" w:hAnsi="Times New Roman" w:eastAsia="宋体"/>
                <w:b/>
                <w:bCs/>
                <w:color w:val="auto"/>
                <w:spacing w:val="-4"/>
                <w:sz w:val="24"/>
                <w:szCs w:val="24"/>
              </w:rPr>
              <w:t xml:space="preserve">目</w:t>
            </w:r>
            <w:r/>
          </w:p>
        </w:tc>
        <w:tc>
          <w:tcPr>
            <w:tcW w:w="705" w:type="dxa"/>
            <w:vAlign w:val="top"/>
            <w:textDirection w:val="lrTb"/>
            <w:noWrap w:val="false"/>
          </w:tcPr>
          <w:p>
            <w:pPr>
              <w:pStyle w:val="1227"/>
              <w:ind w:left="208"/>
              <w:spacing w:before="188"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单位</w:t>
            </w:r>
            <w:r/>
          </w:p>
        </w:tc>
        <w:tc>
          <w:tcPr>
            <w:tcW w:w="825" w:type="dxa"/>
            <w:vAlign w:val="top"/>
            <w:textDirection w:val="lrTb"/>
            <w:noWrap w:val="false"/>
          </w:tcPr>
          <w:p>
            <w:pPr>
              <w:pStyle w:val="1227"/>
              <w:ind w:left="163"/>
              <w:spacing w:before="188"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数量</w:t>
            </w:r>
            <w:r/>
          </w:p>
        </w:tc>
        <w:tc>
          <w:tcPr>
            <w:tcW w:w="4860" w:type="dxa"/>
            <w:vAlign w:val="top"/>
            <w:textDirection w:val="lrTb"/>
            <w:noWrap w:val="false"/>
          </w:tcPr>
          <w:p>
            <w:pPr>
              <w:pStyle w:val="1227"/>
              <w:ind w:left="276"/>
              <w:jc w:val="center"/>
              <w:spacing w:before="188" w:line="229" w:lineRule="auto"/>
              <w:rPr>
                <w:rFonts w:ascii="Times New Roman" w:hAnsi="Times New Roman" w:eastAsia="宋体"/>
                <w:color w:val="auto"/>
                <w:sz w:val="24"/>
                <w:szCs w:val="24"/>
              </w:rPr>
            </w:pPr>
            <w:r>
              <w:rPr>
                <w:rFonts w:ascii="Times New Roman" w:hAnsi="Times New Roman" w:eastAsia="宋体"/>
                <w:b/>
                <w:bCs/>
                <w:color w:val="auto"/>
                <w:spacing w:val="2"/>
                <w:sz w:val="24"/>
                <w:szCs w:val="24"/>
              </w:rPr>
              <w:t xml:space="preserve">备注</w:t>
            </w:r>
            <w:r/>
          </w:p>
        </w:tc>
      </w:tr>
      <w:tr>
        <w:trPr>
          <w:trHeight w:val="567"/>
        </w:trPr>
        <w:tc>
          <w:tcPr>
            <w:tcW w:w="672" w:type="dxa"/>
            <w:vAlign w:val="center"/>
            <w:textDirection w:val="lrTb"/>
            <w:noWrap w:val="false"/>
          </w:tcPr>
          <w:p>
            <w:pPr>
              <w:pStyle w:val="1227"/>
              <w:ind w:left="300"/>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2730" w:type="dxa"/>
            <w:vAlign w:val="center"/>
            <w:textDirection w:val="lrTb"/>
            <w:noWrap w:val="false"/>
          </w:tcPr>
          <w:p>
            <w:pPr>
              <w:pStyle w:val="1227"/>
              <w:ind w:left="112"/>
              <w:jc w:val="both"/>
              <w:spacing w:before="104"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全船上下坡费</w:t>
            </w:r>
            <w:r/>
          </w:p>
        </w:tc>
        <w:tc>
          <w:tcPr>
            <w:tcW w:w="705" w:type="dxa"/>
            <w:vAlign w:val="center"/>
            <w:textDirection w:val="lrTb"/>
            <w:noWrap w:val="false"/>
          </w:tcPr>
          <w:p>
            <w:pPr>
              <w:pStyle w:val="1227"/>
              <w:ind w:left="302"/>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利用高强度气囊进行船舶上排/下水作业</w:t>
            </w:r>
            <w:r/>
          </w:p>
        </w:tc>
      </w:tr>
      <w:tr>
        <w:trPr>
          <w:trHeight w:val="567"/>
        </w:trPr>
        <w:tc>
          <w:tcPr>
            <w:tcW w:w="672" w:type="dxa"/>
            <w:vAlign w:val="center"/>
            <w:textDirection w:val="lrTb"/>
            <w:noWrap w:val="false"/>
          </w:tcPr>
          <w:p>
            <w:pPr>
              <w:pStyle w:val="1227"/>
              <w:ind w:left="285"/>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2730" w:type="dxa"/>
            <w:vAlign w:val="center"/>
            <w:textDirection w:val="lrTb"/>
            <w:noWrap w:val="false"/>
          </w:tcPr>
          <w:p>
            <w:pPr>
              <w:pStyle w:val="1227"/>
              <w:ind w:left="112"/>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船体外壳喷砂油漆</w:t>
            </w:r>
            <w:r/>
          </w:p>
        </w:tc>
        <w:tc>
          <w:tcPr>
            <w:tcW w:w="705" w:type="dxa"/>
            <w:vAlign w:val="center"/>
            <w:textDirection w:val="lrTb"/>
            <w:noWrap w:val="false"/>
          </w:tcPr>
          <w:p>
            <w:pPr>
              <w:pStyle w:val="1227"/>
              <w:ind w:left="302"/>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1、采用压缩空气机，高速喷射金刚砂颗粒除锈。2、除锈垃圾清理外运</w:t>
            </w:r>
            <w:r/>
          </w:p>
        </w:tc>
      </w:tr>
      <w:tr>
        <w:trPr>
          <w:trHeight w:val="567"/>
        </w:trPr>
        <w:tc>
          <w:tcPr>
            <w:tcW w:w="672" w:type="dxa"/>
            <w:vAlign w:val="center"/>
            <w:textDirection w:val="lrTb"/>
            <w:noWrap w:val="false"/>
          </w:tcPr>
          <w:p>
            <w:pPr>
              <w:pStyle w:val="1227"/>
              <w:ind w:left="287"/>
              <w:jc w:val="both"/>
              <w:spacing w:before="103"/>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2730" w:type="dxa"/>
            <w:vAlign w:val="center"/>
            <w:textDirection w:val="lrTb"/>
            <w:noWrap w:val="false"/>
          </w:tcPr>
          <w:p>
            <w:pPr>
              <w:pStyle w:val="1227"/>
              <w:ind w:left="112"/>
              <w:jc w:val="both"/>
              <w:spacing w:before="103" w:line="219" w:lineRule="auto"/>
              <w:rPr>
                <w:rFonts w:hint="eastAsia" w:ascii="Times New Roman" w:hAnsi="Times New Roman" w:eastAsia="宋体"/>
                <w:color w:val="auto"/>
                <w:sz w:val="24"/>
                <w:szCs w:val="24"/>
                <w:lang w:eastAsia="zh-CN"/>
              </w:rPr>
            </w:pPr>
            <w:r>
              <w:rPr>
                <w:rFonts w:hint="eastAsia" w:ascii="Times New Roman" w:hAnsi="Times New Roman"/>
                <w:color w:val="auto"/>
                <w:spacing w:val="-2"/>
                <w:sz w:val="24"/>
                <w:szCs w:val="24"/>
                <w:lang w:eastAsia="zh-CN"/>
              </w:rPr>
              <w:t xml:space="preserve">船体外板测厚及维修</w:t>
            </w:r>
            <w:r/>
          </w:p>
        </w:tc>
        <w:tc>
          <w:tcPr>
            <w:tcW w:w="705" w:type="dxa"/>
            <w:vAlign w:val="center"/>
            <w:textDirection w:val="lrTb"/>
            <w:noWrap w:val="false"/>
          </w:tcPr>
          <w:p>
            <w:pPr>
              <w:pStyle w:val="1227"/>
              <w:ind w:left="302"/>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lang w:eastAsia="zh-CN"/>
              </w:rPr>
            </w:pPr>
            <w:r>
              <w:rPr>
                <w:rFonts w:hint="eastAsia"/>
                <w:color w:val="auto"/>
                <w:sz w:val="24"/>
                <w:szCs w:val="24"/>
                <w:lang w:eastAsia="zh-CN"/>
              </w:rPr>
              <w:t xml:space="preserve">用BT180C高精超声波测厚仪对船体进行测厚，不满足船舶检验厚度标准的，进行局部更换</w:t>
            </w:r>
            <w:r/>
          </w:p>
        </w:tc>
      </w:tr>
      <w:tr>
        <w:trPr>
          <w:trHeight w:val="567"/>
        </w:trPr>
        <w:tc>
          <w:tcPr>
            <w:tcW w:w="672" w:type="dxa"/>
            <w:vAlign w:val="center"/>
            <w:textDirection w:val="lrTb"/>
            <w:noWrap w:val="false"/>
          </w:tcPr>
          <w:p>
            <w:pPr>
              <w:pStyle w:val="1227"/>
              <w:ind w:left="281"/>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4</w:t>
            </w:r>
            <w:r/>
          </w:p>
        </w:tc>
        <w:tc>
          <w:tcPr>
            <w:tcW w:w="2730" w:type="dxa"/>
            <w:vAlign w:val="center"/>
            <w:textDirection w:val="lrTb"/>
            <w:noWrap w:val="false"/>
          </w:tcPr>
          <w:p>
            <w:pPr>
              <w:pStyle w:val="1227"/>
              <w:ind w:left="112"/>
              <w:jc w:val="both"/>
              <w:spacing w:before="104"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全船外壳及甲板油漆</w:t>
            </w:r>
            <w:r/>
          </w:p>
        </w:tc>
        <w:tc>
          <w:tcPr>
            <w:tcW w:w="705" w:type="dxa"/>
            <w:vAlign w:val="center"/>
            <w:textDirection w:val="lrTb"/>
            <w:noWrap w:val="false"/>
          </w:tcPr>
          <w:p>
            <w:pPr>
              <w:pStyle w:val="1227"/>
              <w:ind w:left="302"/>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全船外壳及甲板整体除锈、打磨，涂装多道防腐防锈油漆，均匀美观</w:t>
            </w:r>
            <w:r/>
          </w:p>
        </w:tc>
      </w:tr>
      <w:tr>
        <w:trP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5</w:t>
            </w:r>
            <w:r/>
          </w:p>
        </w:tc>
        <w:tc>
          <w:tcPr>
            <w:tcW w:w="2730" w:type="dxa"/>
            <w:vAlign w:val="center"/>
            <w:textDirection w:val="lrTb"/>
            <w:noWrap w:val="false"/>
          </w:tcPr>
          <w:p>
            <w:pPr>
              <w:pStyle w:val="1227"/>
              <w:ind w:left="114"/>
              <w:jc w:val="both"/>
              <w:spacing w:before="105"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上棚泥子挖补喷漆</w:t>
            </w:r>
            <w:r/>
          </w:p>
        </w:tc>
        <w:tc>
          <w:tcPr>
            <w:tcW w:w="705" w:type="dxa"/>
            <w:vAlign w:val="center"/>
            <w:textDirection w:val="lrTb"/>
            <w:noWrap w:val="false"/>
          </w:tcPr>
          <w:p>
            <w:pPr>
              <w:pStyle w:val="1227"/>
              <w:ind w:left="302"/>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上棚局部泥子挖补修复，打磨平整后喷漆</w:t>
            </w:r>
            <w:r/>
          </w:p>
        </w:tc>
      </w:tr>
      <w:tr>
        <w:trPr>
          <w:trHeight w:val="567"/>
        </w:trPr>
        <w:tc>
          <w:tcPr>
            <w:tcW w:w="672" w:type="dxa"/>
            <w:vAlign w:val="center"/>
            <w:textDirection w:val="lrTb"/>
            <w:noWrap w:val="false"/>
          </w:tcPr>
          <w:p>
            <w:pPr>
              <w:pStyle w:val="1227"/>
              <w:ind w:left="284"/>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2730" w:type="dxa"/>
            <w:vAlign w:val="center"/>
            <w:textDirection w:val="lrTb"/>
            <w:noWrap w:val="false"/>
          </w:tcPr>
          <w:p>
            <w:pPr>
              <w:pStyle w:val="1227"/>
              <w:ind w:left="116"/>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头舱和艉舱除锈油漆</w:t>
            </w:r>
            <w:r/>
          </w:p>
        </w:tc>
        <w:tc>
          <w:tcPr>
            <w:tcW w:w="705" w:type="dxa"/>
            <w:vAlign w:val="center"/>
            <w:textDirection w:val="lrTb"/>
            <w:noWrap w:val="false"/>
          </w:tcPr>
          <w:p>
            <w:pPr>
              <w:pStyle w:val="1227"/>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头舱、艉舱全面除锈清洁，涂刷防腐油漆</w:t>
            </w:r>
            <w:r/>
          </w:p>
        </w:tc>
      </w:tr>
      <w:tr>
        <w:trPr>
          <w:trHeight w:val="567"/>
        </w:trPr>
        <w:tc>
          <w:tcPr>
            <w:tcW w:w="672" w:type="dxa"/>
            <w:vAlign w:val="center"/>
            <w:textDirection w:val="lrTb"/>
            <w:noWrap w:val="false"/>
          </w:tcPr>
          <w:p>
            <w:pPr>
              <w:pStyle w:val="1227"/>
              <w:ind w:left="288"/>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2730"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全船靠把整修</w:t>
            </w:r>
            <w:r/>
          </w:p>
        </w:tc>
        <w:tc>
          <w:tcPr>
            <w:tcW w:w="705" w:type="dxa"/>
            <w:vAlign w:val="center"/>
            <w:textDirection w:val="lrTb"/>
            <w:noWrap w:val="false"/>
          </w:tcPr>
          <w:p>
            <w:pPr>
              <w:pStyle w:val="1227"/>
              <w:ind w:left="30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r>
      <w:tr>
        <w:trP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8</w:t>
            </w:r>
            <w:r/>
          </w:p>
        </w:tc>
        <w:tc>
          <w:tcPr>
            <w:tcW w:w="2730"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栏杆整修</w:t>
            </w:r>
            <w:r/>
          </w:p>
        </w:tc>
        <w:tc>
          <w:tcPr>
            <w:tcW w:w="705" w:type="dxa"/>
            <w:vAlign w:val="center"/>
            <w:textDirection w:val="lrTb"/>
            <w:noWrap w:val="false"/>
          </w:tcPr>
          <w:p>
            <w:pPr>
              <w:pStyle w:val="1227"/>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ascii="Times New Roman" w:hAnsi="Times New Roman" w:eastAsia="宋体" w:cs="宋体"/>
                <w:color w:val="auto"/>
                <w:sz w:val="24"/>
                <w:szCs w:val="24"/>
              </w:rPr>
              <w:t xml:space="preserve">栏杆校正、焊接加固、除锈补漆，整修牢固平整</w:t>
            </w:r>
            <w:r/>
          </w:p>
        </w:tc>
      </w:tr>
      <w:tr>
        <w:trPr>
          <w:trHeight w:val="567"/>
        </w:trPr>
        <w:tc>
          <w:tcPr>
            <w:tcW w:w="672" w:type="dxa"/>
            <w:vAlign w:val="center"/>
            <w:textDirection w:val="lrTb"/>
            <w:noWrap w:val="false"/>
          </w:tcPr>
          <w:p>
            <w:pPr>
              <w:pStyle w:val="1227"/>
              <w:ind w:left="283"/>
              <w:jc w:val="both"/>
              <w:spacing w:before="106"/>
              <w:rPr>
                <w:rFonts w:ascii="Times New Roman" w:hAnsi="Times New Roman" w:eastAsia="宋体"/>
                <w:color w:val="auto"/>
                <w:sz w:val="24"/>
                <w:szCs w:val="24"/>
              </w:rPr>
            </w:pPr>
            <w:r>
              <w:rPr>
                <w:rFonts w:ascii="Times New Roman" w:hAnsi="Times New Roman" w:eastAsia="宋体"/>
                <w:color w:val="auto"/>
                <w:sz w:val="24"/>
                <w:szCs w:val="24"/>
              </w:rPr>
              <w:t xml:space="preserve">9</w:t>
            </w:r>
            <w:r/>
          </w:p>
        </w:tc>
        <w:tc>
          <w:tcPr>
            <w:tcW w:w="2730"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全船电器线路检修</w:t>
            </w:r>
            <w:r/>
          </w:p>
        </w:tc>
        <w:tc>
          <w:tcPr>
            <w:tcW w:w="705" w:type="dxa"/>
            <w:vAlign w:val="center"/>
            <w:textDirection w:val="lrTb"/>
            <w:noWrap w:val="false"/>
          </w:tcPr>
          <w:p>
            <w:pPr>
              <w:pStyle w:val="1227"/>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电气专业人员对全船电气线路排查并更换</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10</w:t>
            </w:r>
            <w:r/>
          </w:p>
        </w:tc>
        <w:tc>
          <w:tcPr>
            <w:tcW w:w="2730"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全船信号灯检修</w:t>
            </w:r>
            <w:r/>
          </w:p>
        </w:tc>
        <w:tc>
          <w:tcPr>
            <w:tcW w:w="705" w:type="dxa"/>
            <w:vAlign w:val="center"/>
            <w:textDirection w:val="lrTb"/>
            <w:noWrap w:val="false"/>
          </w:tcPr>
          <w:p>
            <w:pPr>
              <w:pStyle w:val="1227"/>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电气专业人员对全船信号灯排查并更换</w:t>
            </w:r>
            <w:r/>
          </w:p>
        </w:tc>
      </w:tr>
      <w:tr>
        <w:trPr>
          <w:trHeight w:val="567"/>
        </w:trPr>
        <w:tc>
          <w:tcPr>
            <w:tcW w:w="672" w:type="dxa"/>
            <w:vAlign w:val="center"/>
            <w:textDirection w:val="lrTb"/>
            <w:noWrap w:val="false"/>
          </w:tcPr>
          <w:p>
            <w:pPr>
              <w:pStyle w:val="1227"/>
              <w:ind w:left="240"/>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11</w:t>
            </w:r>
            <w:r/>
          </w:p>
        </w:tc>
        <w:tc>
          <w:tcPr>
            <w:tcW w:w="2730"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操纵系统检修</w:t>
            </w:r>
            <w:r/>
          </w:p>
        </w:tc>
        <w:tc>
          <w:tcPr>
            <w:tcW w:w="705" w:type="dxa"/>
            <w:vAlign w:val="center"/>
            <w:textDirection w:val="lrTb"/>
            <w:noWrap w:val="false"/>
          </w:tcPr>
          <w:p>
            <w:pPr>
              <w:pStyle w:val="1227"/>
              <w:ind w:left="302"/>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检查内部磨损，</w:t>
            </w:r>
            <w:r>
              <w:rPr>
                <w:rFonts w:hint="eastAsia"/>
                <w:color w:val="auto"/>
                <w:sz w:val="24"/>
                <w:szCs w:val="24"/>
                <w:lang w:eastAsia="zh-CN"/>
              </w:rPr>
              <w:t xml:space="preserve">如有问题</w:t>
            </w:r>
            <w:r>
              <w:rPr>
                <w:rFonts w:hint="eastAsia" w:ascii="Times New Roman" w:hAnsi="Times New Roman" w:eastAsia="宋体"/>
                <w:color w:val="auto"/>
                <w:sz w:val="24"/>
                <w:szCs w:val="24"/>
              </w:rPr>
              <w:t xml:space="preserve">进行检修</w:t>
            </w:r>
            <w:r/>
          </w:p>
        </w:tc>
      </w:tr>
      <w:tr>
        <w:trPr>
          <w:trHeight w:val="567"/>
        </w:trPr>
        <w:tc>
          <w:tcPr>
            <w:tcW w:w="672" w:type="dxa"/>
            <w:vAlign w:val="center"/>
            <w:textDirection w:val="lrTb"/>
            <w:noWrap w:val="false"/>
          </w:tcPr>
          <w:p>
            <w:pPr>
              <w:pStyle w:val="1227"/>
              <w:ind w:left="240"/>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12</w:t>
            </w:r>
            <w:r/>
          </w:p>
        </w:tc>
        <w:tc>
          <w:tcPr>
            <w:tcW w:w="2730" w:type="dxa"/>
            <w:vAlign w:val="center"/>
            <w:textDirection w:val="lrTb"/>
            <w:noWrap w:val="false"/>
          </w:tcPr>
          <w:p>
            <w:pPr>
              <w:pStyle w:val="1227"/>
              <w:ind w:left="114"/>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液压系统检修</w:t>
            </w:r>
            <w:r/>
          </w:p>
        </w:tc>
        <w:tc>
          <w:tcPr>
            <w:tcW w:w="705" w:type="dxa"/>
            <w:vAlign w:val="center"/>
            <w:textDirection w:val="lrTb"/>
            <w:noWrap w:val="false"/>
          </w:tcPr>
          <w:p>
            <w:pPr>
              <w:pStyle w:val="1227"/>
              <w:ind w:left="30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检查各部件是否漏油，油封更换</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13</w:t>
            </w:r>
            <w:r/>
          </w:p>
        </w:tc>
        <w:tc>
          <w:tcPr>
            <w:tcW w:w="2730"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艉轴拆装更换水油封</w:t>
            </w:r>
            <w:r/>
          </w:p>
        </w:tc>
        <w:tc>
          <w:tcPr>
            <w:tcW w:w="705" w:type="dxa"/>
            <w:vAlign w:val="center"/>
            <w:textDirection w:val="lrTb"/>
            <w:noWrap w:val="false"/>
          </w:tcPr>
          <w:p>
            <w:pPr>
              <w:pStyle w:val="1227"/>
              <w:ind w:left="30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更换水油封</w:t>
            </w:r>
            <w:r/>
          </w:p>
        </w:tc>
      </w:tr>
      <w:tr>
        <w:trP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14</w:t>
            </w:r>
            <w:r/>
          </w:p>
        </w:tc>
        <w:tc>
          <w:tcPr>
            <w:tcW w:w="2730"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艉轴内外铜套法兰</w:t>
            </w:r>
            <w:r/>
          </w:p>
        </w:tc>
        <w:tc>
          <w:tcPr>
            <w:tcW w:w="705" w:type="dxa"/>
            <w:vAlign w:val="center"/>
            <w:textDirection w:val="lrTb"/>
            <w:noWrap w:val="false"/>
          </w:tcPr>
          <w:p>
            <w:pPr>
              <w:pStyle w:val="1227"/>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拆除旧件，更换艉轴内外铜套及法兰，精密装配、密封可靠，符合船舶轴系安装规范与运行要求</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15</w:t>
            </w:r>
            <w:r/>
          </w:p>
        </w:tc>
        <w:tc>
          <w:tcPr>
            <w:tcW w:w="2730" w:type="dxa"/>
            <w:vAlign w:val="center"/>
            <w:textDirection w:val="lrTb"/>
            <w:noWrap w:val="false"/>
          </w:tcPr>
          <w:p>
            <w:pPr>
              <w:pStyle w:val="1227"/>
              <w:ind w:left="112"/>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舵轴拆装更换水油封</w:t>
            </w:r>
            <w:r/>
          </w:p>
        </w:tc>
        <w:tc>
          <w:tcPr>
            <w:tcW w:w="705" w:type="dxa"/>
            <w:vAlign w:val="center"/>
            <w:textDirection w:val="lrTb"/>
            <w:noWrap w:val="false"/>
          </w:tcPr>
          <w:p>
            <w:pPr>
              <w:pStyle w:val="1227"/>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舵轴整体拆装检修，更换水封油封，密封严密、装配规范，确保转动灵活无渗漏</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16</w:t>
            </w:r>
            <w:r/>
          </w:p>
        </w:tc>
        <w:tc>
          <w:tcPr>
            <w:tcW w:w="2730" w:type="dxa"/>
            <w:vAlign w:val="center"/>
            <w:textDirection w:val="lrTb"/>
            <w:noWrap w:val="false"/>
          </w:tcPr>
          <w:p>
            <w:pPr>
              <w:pStyle w:val="1227"/>
              <w:ind w:left="112"/>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舵轴内外铜套法兰</w:t>
            </w:r>
            <w:r/>
          </w:p>
        </w:tc>
        <w:tc>
          <w:tcPr>
            <w:tcW w:w="705" w:type="dxa"/>
            <w:vAlign w:val="center"/>
            <w:textDirection w:val="lrTb"/>
            <w:noWrap w:val="false"/>
          </w:tcPr>
          <w:p>
            <w:pPr>
              <w:pStyle w:val="1227"/>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更换舵轴内外铜套及法兰</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17</w:t>
            </w:r>
            <w:r/>
          </w:p>
        </w:tc>
        <w:tc>
          <w:tcPr>
            <w:tcW w:w="2730" w:type="dxa"/>
            <w:vAlign w:val="center"/>
            <w:textDirection w:val="lrTb"/>
            <w:noWrap w:val="false"/>
          </w:tcPr>
          <w:p>
            <w:pPr>
              <w:pStyle w:val="1227"/>
              <w:ind w:left="115"/>
              <w:jc w:val="both"/>
              <w:spacing w:before="107" w:line="219" w:lineRule="auto"/>
              <w:rPr>
                <w:rFonts w:ascii="Times New Roman" w:hAnsi="Times New Roman" w:eastAsia="宋体"/>
                <w:color w:val="auto"/>
                <w:sz w:val="24"/>
                <w:szCs w:val="24"/>
              </w:rPr>
            </w:pPr>
            <w:r>
              <w:rPr>
                <w:rFonts w:hint="eastAsia" w:ascii="Times New Roman" w:hAnsi="Times New Roman"/>
                <w:color w:val="auto"/>
                <w:spacing w:val="-2"/>
                <w:sz w:val="24"/>
                <w:szCs w:val="24"/>
                <w:lang w:eastAsia="zh-CN"/>
              </w:rPr>
              <w:t xml:space="preserve">螺旋桨</w:t>
            </w:r>
            <w:r>
              <w:rPr>
                <w:rFonts w:ascii="Times New Roman" w:hAnsi="Times New Roman" w:eastAsia="宋体"/>
                <w:color w:val="auto"/>
                <w:spacing w:val="-2"/>
                <w:sz w:val="24"/>
                <w:szCs w:val="24"/>
              </w:rPr>
              <w:t xml:space="preserve">修复校准</w:t>
            </w:r>
            <w:r/>
          </w:p>
        </w:tc>
        <w:tc>
          <w:tcPr>
            <w:tcW w:w="705" w:type="dxa"/>
            <w:vAlign w:val="center"/>
            <w:textDirection w:val="lrTb"/>
            <w:noWrap w:val="false"/>
          </w:tcPr>
          <w:p>
            <w:pPr>
              <w:pStyle w:val="1227"/>
              <w:ind w:left="302"/>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送至原厂校正</w:t>
            </w:r>
            <w:r/>
          </w:p>
        </w:tc>
      </w:tr>
      <w:tr>
        <w:trP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18</w:t>
            </w:r>
            <w:r/>
          </w:p>
        </w:tc>
        <w:tc>
          <w:tcPr>
            <w:tcW w:w="2730" w:type="dxa"/>
            <w:vAlign w:val="center"/>
            <w:textDirection w:val="lrTb"/>
            <w:noWrap w:val="false"/>
          </w:tcPr>
          <w:p>
            <w:pPr>
              <w:pStyle w:val="1227"/>
              <w:ind w:left="112"/>
              <w:jc w:val="both"/>
              <w:spacing w:before="108"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三眼校正</w:t>
            </w:r>
            <w:r/>
          </w:p>
        </w:tc>
        <w:tc>
          <w:tcPr>
            <w:tcW w:w="705" w:type="dxa"/>
            <w:vAlign w:val="center"/>
            <w:textDirection w:val="lrTb"/>
            <w:noWrap w:val="false"/>
          </w:tcPr>
          <w:p>
            <w:pPr>
              <w:pStyle w:val="1227"/>
              <w:ind w:left="30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lang w:val="en-US" w:eastAsia="zh-CN"/>
              </w:rPr>
              <w:t xml:space="preserve">校验校正</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19</w:t>
            </w:r>
            <w:r/>
          </w:p>
        </w:tc>
        <w:tc>
          <w:tcPr>
            <w:tcW w:w="2730" w:type="dxa"/>
            <w:vAlign w:val="center"/>
            <w:textDirection w:val="lrTb"/>
            <w:noWrap w:val="false"/>
          </w:tcPr>
          <w:p>
            <w:pPr>
              <w:pStyle w:val="1227"/>
              <w:ind w:left="114"/>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主机大修，更换机油</w:t>
            </w:r>
            <w:r/>
          </w:p>
        </w:tc>
        <w:tc>
          <w:tcPr>
            <w:tcW w:w="705" w:type="dxa"/>
            <w:vAlign w:val="center"/>
            <w:textDirection w:val="lrTb"/>
            <w:noWrap w:val="false"/>
          </w:tcPr>
          <w:p>
            <w:pPr>
              <w:pStyle w:val="1227"/>
              <w:ind w:left="30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对主机进行全面拆解检修，消除运行隐患，更换优质机油及密封件，恢复设备动力性能，保障运行稳定可靠</w:t>
            </w:r>
            <w:r/>
          </w:p>
        </w:tc>
      </w:tr>
      <w:tr>
        <w:trP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20</w:t>
            </w:r>
            <w:r/>
          </w:p>
        </w:tc>
        <w:tc>
          <w:tcPr>
            <w:tcW w:w="2730" w:type="dxa"/>
            <w:vAlign w:val="center"/>
            <w:textDirection w:val="lrTb"/>
            <w:noWrap w:val="false"/>
          </w:tcPr>
          <w:p>
            <w:pPr>
              <w:pStyle w:val="1227"/>
              <w:ind w:left="118"/>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高压油泵校验</w:t>
            </w:r>
            <w:r/>
          </w:p>
        </w:tc>
        <w:tc>
          <w:tcPr>
            <w:tcW w:w="705" w:type="dxa"/>
            <w:vAlign w:val="center"/>
            <w:textDirection w:val="lrTb"/>
            <w:noWrap w:val="false"/>
          </w:tcPr>
          <w:p>
            <w:pPr>
              <w:pStyle w:val="1227"/>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更换高压油管</w:t>
            </w:r>
            <w:r/>
          </w:p>
        </w:tc>
      </w:tr>
      <w:tr>
        <w:trP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21</w:t>
            </w:r>
            <w:r/>
          </w:p>
        </w:tc>
        <w:tc>
          <w:tcPr>
            <w:tcW w:w="2730" w:type="dxa"/>
            <w:vAlign w:val="center"/>
            <w:textDirection w:val="lrTb"/>
            <w:noWrap w:val="false"/>
          </w:tcPr>
          <w:p>
            <w:pPr>
              <w:pStyle w:val="1227"/>
              <w:ind w:left="114"/>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齿轮箱大修，更换机油</w:t>
            </w:r>
            <w:r/>
          </w:p>
        </w:tc>
        <w:tc>
          <w:tcPr>
            <w:tcW w:w="705" w:type="dxa"/>
            <w:vAlign w:val="center"/>
            <w:textDirection w:val="lrTb"/>
            <w:noWrap w:val="false"/>
          </w:tcPr>
          <w:p>
            <w:pPr>
              <w:pStyle w:val="1227"/>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对齿轮箱全面拆解检修，修复齿面磨损与间隙异常，更换新机油及密封件</w:t>
            </w:r>
            <w:r/>
          </w:p>
        </w:tc>
      </w:tr>
      <w:tr>
        <w:trPr>
          <w:trHeight w:val="567"/>
        </w:trPr>
        <w:tc>
          <w:tcPr>
            <w:tcW w:w="672" w:type="dxa"/>
            <w:vAlign w:val="center"/>
            <w:textDirection w:val="lrTb"/>
            <w:noWrap w:val="false"/>
          </w:tcPr>
          <w:p>
            <w:pPr>
              <w:pStyle w:val="1227"/>
              <w:ind w:left="225"/>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22</w:t>
            </w:r>
            <w:r/>
          </w:p>
        </w:tc>
        <w:tc>
          <w:tcPr>
            <w:tcW w:w="2730" w:type="dxa"/>
            <w:vAlign w:val="center"/>
            <w:textDirection w:val="lrTb"/>
            <w:noWrap w:val="false"/>
          </w:tcPr>
          <w:p>
            <w:pPr>
              <w:pStyle w:val="1227"/>
              <w:ind w:left="116"/>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发电机保养</w:t>
            </w:r>
            <w:r/>
          </w:p>
        </w:tc>
        <w:tc>
          <w:tcPr>
            <w:tcW w:w="705" w:type="dxa"/>
            <w:vAlign w:val="center"/>
            <w:textDirection w:val="lrTb"/>
            <w:noWrap w:val="false"/>
          </w:tcPr>
          <w:p>
            <w:pPr>
              <w:pStyle w:val="1227"/>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更换机油、机滤、空滤、缸套、活塞、环等配件</w:t>
            </w:r>
            <w:r/>
          </w:p>
        </w:tc>
      </w:tr>
      <w:tr>
        <w:trPr>
          <w:trHeight w:val="567"/>
        </w:trPr>
        <w:tc>
          <w:tcPr>
            <w:tcW w:w="672" w:type="dxa"/>
            <w:vAlign w:val="center"/>
            <w:textDirection w:val="lrTb"/>
            <w:noWrap w:val="false"/>
          </w:tcPr>
          <w:p>
            <w:pPr>
              <w:pStyle w:val="1227"/>
              <w:ind w:left="225"/>
              <w:jc w:val="both"/>
              <w:spacing w:before="101"/>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23</w:t>
            </w:r>
            <w:r/>
          </w:p>
        </w:tc>
        <w:tc>
          <w:tcPr>
            <w:tcW w:w="2730" w:type="dxa"/>
            <w:vAlign w:val="center"/>
            <w:textDirection w:val="lrTb"/>
            <w:noWrap w:val="false"/>
          </w:tcPr>
          <w:p>
            <w:pPr>
              <w:pStyle w:val="1227"/>
              <w:ind w:left="115"/>
              <w:jc w:val="both"/>
              <w:spacing w:before="101"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大小油箱清洗</w:t>
            </w:r>
            <w:r/>
          </w:p>
        </w:tc>
        <w:tc>
          <w:tcPr>
            <w:tcW w:w="705" w:type="dxa"/>
            <w:vAlign w:val="center"/>
            <w:textDirection w:val="lrTb"/>
            <w:noWrap w:val="false"/>
          </w:tcPr>
          <w:p>
            <w:pPr>
              <w:pStyle w:val="1227"/>
              <w:ind w:left="302"/>
              <w:jc w:val="both"/>
              <w:spacing w:before="101"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1"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对大小油箱进行彻底清洁，清除内部杂质、油污及沉淀物，保障油液洁净，改善设备润滑与散热，消除油路堵塞隐患</w:t>
            </w:r>
            <w:r/>
          </w:p>
        </w:tc>
      </w:tr>
      <w:tr>
        <w:trP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24</w:t>
            </w:r>
            <w:r/>
          </w:p>
        </w:tc>
        <w:tc>
          <w:tcPr>
            <w:tcW w:w="2730" w:type="dxa"/>
            <w:vAlign w:val="center"/>
            <w:textDirection w:val="lrTb"/>
            <w:noWrap w:val="false"/>
          </w:tcPr>
          <w:p>
            <w:pPr>
              <w:pStyle w:val="1227"/>
              <w:ind w:left="111"/>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海水箱清洗</w:t>
            </w:r>
            <w:r/>
          </w:p>
        </w:tc>
        <w:tc>
          <w:tcPr>
            <w:tcW w:w="705" w:type="dxa"/>
            <w:vAlign w:val="center"/>
            <w:textDirection w:val="lrTb"/>
            <w:noWrap w:val="false"/>
          </w:tcPr>
          <w:p>
            <w:pPr>
              <w:pStyle w:val="1227"/>
              <w:ind w:left="30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对海水箱内部进行彻底清理，清除海生物、淤泥及杂质，疏通流道保证冷却水量</w:t>
            </w:r>
            <w:r/>
          </w:p>
        </w:tc>
      </w:tr>
      <w:tr>
        <w:trPr>
          <w:trHeight w:val="90"/>
        </w:trPr>
        <w:tc>
          <w:tcPr>
            <w:tcW w:w="672" w:type="dxa"/>
            <w:vAlign w:val="center"/>
            <w:textDirection w:val="lrTb"/>
            <w:noWrap w:val="false"/>
          </w:tcPr>
          <w:p>
            <w:pPr>
              <w:pStyle w:val="1227"/>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25</w:t>
            </w:r>
            <w:r/>
          </w:p>
        </w:tc>
        <w:tc>
          <w:tcPr>
            <w:tcW w:w="2730" w:type="dxa"/>
            <w:vAlign w:val="center"/>
            <w:textDirection w:val="lrTb"/>
            <w:noWrap w:val="false"/>
          </w:tcPr>
          <w:p>
            <w:pPr>
              <w:pStyle w:val="1227"/>
              <w:ind w:left="113"/>
              <w:jc w:val="both"/>
              <w:spacing w:before="107"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过滤器清洗</w:t>
            </w:r>
            <w:r/>
          </w:p>
        </w:tc>
        <w:tc>
          <w:tcPr>
            <w:tcW w:w="705" w:type="dxa"/>
            <w:vAlign w:val="center"/>
            <w:textDirection w:val="lrTb"/>
            <w:noWrap w:val="false"/>
          </w:tcPr>
          <w:p>
            <w:pPr>
              <w:pStyle w:val="1227"/>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拆解清洗各过滤器，清除滤器内部杂质、油污及堵塞物，检查密封完好性</w:t>
            </w:r>
            <w:r/>
          </w:p>
        </w:tc>
      </w:tr>
      <w:tr>
        <w:trP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26</w:t>
            </w:r>
            <w:r/>
          </w:p>
        </w:tc>
        <w:tc>
          <w:tcPr>
            <w:tcW w:w="2730"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通风管道检修</w:t>
            </w:r>
            <w:r/>
          </w:p>
        </w:tc>
        <w:tc>
          <w:tcPr>
            <w:tcW w:w="705" w:type="dxa"/>
            <w:vAlign w:val="center"/>
            <w:textDirection w:val="lrTb"/>
            <w:noWrap w:val="false"/>
          </w:tcPr>
          <w:p>
            <w:pPr>
              <w:pStyle w:val="1227"/>
              <w:ind w:left="30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对通风管道全面检查、清理积尘杂物，检修风机、风门及密封，排查漏风与异响</w:t>
            </w:r>
            <w:r/>
          </w:p>
        </w:tc>
      </w:tr>
      <w:tr>
        <w:trP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27</w:t>
            </w:r>
            <w:r/>
          </w:p>
        </w:tc>
        <w:tc>
          <w:tcPr>
            <w:tcW w:w="2730" w:type="dxa"/>
            <w:vAlign w:val="center"/>
            <w:textDirection w:val="lrTb"/>
            <w:noWrap w:val="false"/>
          </w:tcPr>
          <w:p>
            <w:pPr>
              <w:pStyle w:val="1227"/>
              <w:ind w:left="113"/>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测试报警系统、火警系统</w:t>
            </w:r>
            <w:r/>
          </w:p>
        </w:tc>
        <w:tc>
          <w:tcPr>
            <w:tcW w:w="705" w:type="dxa"/>
            <w:vAlign w:val="center"/>
            <w:textDirection w:val="lrTb"/>
            <w:noWrap w:val="false"/>
          </w:tcPr>
          <w:p>
            <w:pPr>
              <w:pStyle w:val="1227"/>
              <w:ind w:left="302"/>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对火警及报警系统逐项功能测试，检查探测器、报警装置与联动状态</w:t>
            </w:r>
            <w:r/>
          </w:p>
        </w:tc>
      </w:tr>
      <w:tr>
        <w:trPr>
          <w:trHeight w:val="567"/>
        </w:trPr>
        <w:tc>
          <w:tcPr>
            <w:tcW w:w="672" w:type="dxa"/>
            <w:vAlign w:val="center"/>
            <w:textDirection w:val="lrTb"/>
            <w:noWrap w:val="false"/>
          </w:tcPr>
          <w:p>
            <w:pPr>
              <w:pStyle w:val="1227"/>
              <w:ind w:left="225"/>
              <w:jc w:val="both"/>
              <w:spacing w:before="108"/>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28</w:t>
            </w:r>
            <w:r/>
          </w:p>
        </w:tc>
        <w:tc>
          <w:tcPr>
            <w:tcW w:w="2730" w:type="dxa"/>
            <w:vAlign w:val="center"/>
            <w:textDirection w:val="lrTb"/>
            <w:noWrap w:val="false"/>
          </w:tcPr>
          <w:p>
            <w:pPr>
              <w:pStyle w:val="1227"/>
              <w:ind w:left="112"/>
              <w:jc w:val="both"/>
              <w:spacing w:before="108"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船名标记标号</w:t>
            </w:r>
            <w:r/>
          </w:p>
        </w:tc>
        <w:tc>
          <w:tcPr>
            <w:tcW w:w="705" w:type="dxa"/>
            <w:vAlign w:val="center"/>
            <w:textDirection w:val="lrTb"/>
            <w:noWrap w:val="false"/>
          </w:tcPr>
          <w:p>
            <w:pPr>
              <w:pStyle w:val="1227"/>
              <w:ind w:left="30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按规范定位放样船名及标识，打磨除锈后喷涂底漆、面漆，确保字体规范、色泽均匀、附着力强，满足船舶外观及航行标识要求</w:t>
            </w:r>
            <w:r/>
          </w:p>
        </w:tc>
      </w:tr>
      <w:tr>
        <w:trPr>
          <w:trHeight w:val="567"/>
        </w:trPr>
        <w:tc>
          <w:tcPr>
            <w:tcW w:w="672" w:type="dxa"/>
            <w:vAlign w:val="center"/>
            <w:textDirection w:val="lrTb"/>
            <w:noWrap w:val="false"/>
          </w:tcPr>
          <w:p>
            <w:pPr>
              <w:pStyle w:val="1227"/>
              <w:ind w:left="225"/>
              <w:jc w:val="both"/>
              <w:spacing w:before="103"/>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29</w:t>
            </w:r>
            <w:r/>
          </w:p>
        </w:tc>
        <w:tc>
          <w:tcPr>
            <w:tcW w:w="2730" w:type="dxa"/>
            <w:vAlign w:val="center"/>
            <w:textDirection w:val="lrTb"/>
            <w:noWrap w:val="false"/>
          </w:tcPr>
          <w:p>
            <w:pPr>
              <w:pStyle w:val="1227"/>
              <w:ind w:left="111"/>
              <w:jc w:val="both"/>
              <w:spacing w:before="103"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机舱清污全船保洁</w:t>
            </w:r>
            <w:r/>
          </w:p>
        </w:tc>
        <w:tc>
          <w:tcPr>
            <w:tcW w:w="705" w:type="dxa"/>
            <w:vAlign w:val="center"/>
            <w:textDirection w:val="lrTb"/>
            <w:noWrap w:val="false"/>
          </w:tcPr>
          <w:p>
            <w:pPr>
              <w:pStyle w:val="1227"/>
              <w:ind w:left="302"/>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31"/>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对机舱进行油污清理、除垢除尘，全舱室及甲板全面清扫擦洗，清除垃圾杂物</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szCs w:val="24"/>
              </w:rPr>
            </w:pPr>
            <w:r>
              <w:rPr>
                <w:rFonts w:hint="eastAsia" w:ascii="Times New Roman" w:hAnsi="Times New Roman"/>
                <w:color w:val="auto"/>
                <w:spacing w:val="-7"/>
                <w:sz w:val="24"/>
                <w:szCs w:val="24"/>
                <w:lang w:val="en-US" w:eastAsia="zh-CN"/>
              </w:rPr>
              <w:t xml:space="preserve">30</w:t>
            </w:r>
            <w:r/>
          </w:p>
        </w:tc>
        <w:tc>
          <w:tcPr>
            <w:tcW w:w="2730"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生活污水箱清洗检修</w:t>
            </w:r>
            <w:r/>
          </w:p>
        </w:tc>
        <w:tc>
          <w:tcPr>
            <w:tcW w:w="70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含污水箱、管道疏通清洗检修</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szCs w:val="24"/>
              </w:rPr>
            </w:pPr>
            <w:r>
              <w:rPr>
                <w:rFonts w:hint="eastAsia" w:ascii="Times New Roman" w:hAnsi="Times New Roman"/>
                <w:color w:val="auto"/>
                <w:spacing w:val="-7"/>
                <w:sz w:val="24"/>
                <w:szCs w:val="24"/>
                <w:lang w:val="en-US" w:eastAsia="zh-CN"/>
              </w:rPr>
              <w:t xml:space="preserve">31</w:t>
            </w:r>
            <w:r/>
          </w:p>
        </w:tc>
        <w:tc>
          <w:tcPr>
            <w:tcW w:w="2730"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其他项目</w:t>
            </w:r>
            <w:r/>
          </w:p>
        </w:tc>
        <w:tc>
          <w:tcPr>
            <w:tcW w:w="70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项</w:t>
            </w:r>
            <w:r/>
          </w:p>
        </w:tc>
        <w:tc>
          <w:tcPr>
            <w:tcW w:w="825"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1</w:t>
            </w:r>
            <w:r/>
          </w:p>
        </w:tc>
        <w:tc>
          <w:tcPr>
            <w:tcW w:w="486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维修过程中发现有关隐蔽且必须维修或零部件更换等情况</w:t>
            </w:r>
            <w:r/>
          </w:p>
        </w:tc>
      </w:tr>
    </w:tbl>
    <w:p>
      <w:pPr>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keepLines w:val="0"/>
        <w:keepNext w:val="0"/>
        <w:pageBreakBefore w:val="0"/>
        <w:spacing w:line="240" w:lineRule="auto"/>
        <w:widowControl/>
        <w:rPr>
          <w:rFonts w:ascii="Times New Roman" w:hAnsi="Times New Roman" w:eastAsia="宋体"/>
          <w:color w:val="auto"/>
          <w:sz w:val="24"/>
          <w:szCs w:val="24"/>
        </w:rPr>
      </w:pPr>
      <w:r>
        <w:rPr>
          <w:rFonts w:hint="eastAsia" w:ascii="Times New Roman" w:hAnsi="Times New Roman" w:eastAsia="宋体" w:cs="Times New Roman"/>
          <w:color w:val="auto"/>
          <w:sz w:val="24"/>
          <w:szCs w:val="24"/>
        </w:rPr>
        <w:t xml:space="preserve">苏交巡</w:t>
      </w:r>
      <w:r>
        <w:rPr>
          <w:rFonts w:hint="eastAsia" w:ascii="Times New Roman" w:hAnsi="Times New Roman" w:eastAsia="宋体" w:cs="Times New Roman"/>
          <w:color w:val="auto"/>
          <w:sz w:val="24"/>
          <w:szCs w:val="24"/>
          <w:lang w:val="en-US" w:eastAsia="zh-CN"/>
        </w:rPr>
        <w:t xml:space="preserve">0219，</w:t>
      </w:r>
      <w:r>
        <w:rPr>
          <w:rFonts w:ascii="Times New Roman" w:hAnsi="Times New Roman" w:eastAsia="宋体" w:cs="Times New Roman"/>
          <w:color w:val="auto"/>
          <w:sz w:val="24"/>
          <w:szCs w:val="24"/>
        </w:rPr>
        <w:t xml:space="preserve">船长17m，船宽3.60m，型深1.40m。</w:t>
      </w:r>
      <w:r>
        <w:rPr>
          <w:rFonts w:hint="eastAsia" w:ascii="Times New Roman" w:hAnsi="Times New Roman" w:eastAsia="宋体" w:cs="Times New Roman"/>
          <w:color w:val="auto"/>
          <w:sz w:val="24"/>
          <w:szCs w:val="24"/>
        </w:rPr>
        <w:t xml:space="preserve">建成时间：201</w:t>
      </w:r>
      <w:r>
        <w:rPr>
          <w:rFonts w:hint="eastAsia" w:ascii="Times New Roman" w:hAnsi="Times New Roman" w:eastAsia="宋体" w:cs="Times New Roman"/>
          <w:color w:val="auto"/>
          <w:sz w:val="24"/>
          <w:szCs w:val="24"/>
          <w:lang w:val="en-US" w:eastAsia="zh-CN"/>
        </w:rPr>
        <w:t xml:space="preserve">5</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11月</w:t>
      </w:r>
      <w:r>
        <w:rPr>
          <w:rFonts w:hint="eastAsia" w:ascii="Times New Roman" w:hAnsi="Times New Roman" w:eastAsia="宋体" w:cs="Times New Roman"/>
          <w:color w:val="auto"/>
          <w:sz w:val="24"/>
          <w:szCs w:val="24"/>
        </w:rPr>
        <w:t xml:space="preserve">上次大修时间：202</w:t>
      </w: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rPr>
        <w:t xml:space="preserve">月</w:t>
      </w:r>
      <w:r/>
    </w:p>
    <w:tbl>
      <w:tblPr>
        <w:tblStyle w:val="1228"/>
        <w:tblW w:w="97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723"/>
        <w:gridCol w:w="723"/>
        <w:gridCol w:w="818"/>
        <w:gridCol w:w="4841"/>
      </w:tblGrid>
      <w:tr>
        <w:trPr>
          <w:trHeight w:val="553"/>
        </w:trPr>
        <w:tc>
          <w:tcPr>
            <w:tcW w:w="672" w:type="dxa"/>
            <w:vAlign w:val="top"/>
            <w:textDirection w:val="lrTb"/>
            <w:noWrap w:val="false"/>
          </w:tcPr>
          <w:p>
            <w:pPr>
              <w:pStyle w:val="1227"/>
              <w:ind w:left="129"/>
              <w:spacing w:before="171" w:line="229"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序号</w:t>
            </w:r>
            <w:r/>
          </w:p>
        </w:tc>
        <w:tc>
          <w:tcPr>
            <w:tcW w:w="2723" w:type="dxa"/>
            <w:vAlign w:val="top"/>
            <w:textDirection w:val="lrTb"/>
            <w:noWrap w:val="false"/>
          </w:tcPr>
          <w:p>
            <w:pPr>
              <w:pStyle w:val="1227"/>
              <w:ind w:left="671"/>
              <w:spacing w:before="172" w:line="228"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项</w:t>
            </w:r>
            <w:r>
              <w:rPr>
                <w:rFonts w:ascii="Times New Roman" w:hAnsi="Times New Roman" w:eastAsia="宋体"/>
                <w:color w:val="auto"/>
                <w:spacing w:val="1"/>
                <w:sz w:val="24"/>
                <w:szCs w:val="24"/>
              </w:rPr>
              <w:t xml:space="preserve">             </w:t>
            </w:r>
            <w:r>
              <w:rPr>
                <w:rFonts w:ascii="Times New Roman" w:hAnsi="Times New Roman" w:eastAsia="宋体"/>
                <w:b/>
                <w:bCs/>
                <w:color w:val="auto"/>
                <w:spacing w:val="-4"/>
                <w:sz w:val="24"/>
                <w:szCs w:val="24"/>
              </w:rPr>
              <w:t xml:space="preserve">目</w:t>
            </w:r>
            <w:r/>
          </w:p>
        </w:tc>
        <w:tc>
          <w:tcPr>
            <w:tcW w:w="723" w:type="dxa"/>
            <w:vAlign w:val="top"/>
            <w:textDirection w:val="lrTb"/>
            <w:noWrap w:val="false"/>
          </w:tcPr>
          <w:p>
            <w:pPr>
              <w:pStyle w:val="1227"/>
              <w:ind w:left="207"/>
              <w:spacing w:before="172"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单位</w:t>
            </w:r>
            <w:r/>
          </w:p>
        </w:tc>
        <w:tc>
          <w:tcPr>
            <w:tcW w:w="818" w:type="dxa"/>
            <w:vAlign w:val="top"/>
            <w:textDirection w:val="lrTb"/>
            <w:noWrap w:val="false"/>
          </w:tcPr>
          <w:p>
            <w:pPr>
              <w:pStyle w:val="1227"/>
              <w:ind w:left="207"/>
              <w:spacing w:before="171"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数量</w:t>
            </w:r>
            <w:r/>
          </w:p>
        </w:tc>
        <w:tc>
          <w:tcPr>
            <w:tcW w:w="4841" w:type="dxa"/>
            <w:vAlign w:val="top"/>
            <w:textDirection w:val="lrTb"/>
            <w:noWrap w:val="false"/>
          </w:tcPr>
          <w:p>
            <w:pPr>
              <w:pStyle w:val="1227"/>
              <w:ind w:left="277"/>
              <w:jc w:val="center"/>
              <w:spacing w:before="171" w:line="229" w:lineRule="auto"/>
              <w:rPr>
                <w:rFonts w:ascii="Times New Roman" w:hAnsi="Times New Roman" w:eastAsia="宋体"/>
                <w:color w:val="auto"/>
                <w:sz w:val="24"/>
                <w:szCs w:val="24"/>
              </w:rPr>
            </w:pPr>
            <w:r>
              <w:rPr>
                <w:rFonts w:ascii="Times New Roman" w:hAnsi="Times New Roman" w:eastAsia="宋体"/>
                <w:b/>
                <w:bCs/>
                <w:color w:val="auto"/>
                <w:spacing w:val="2"/>
                <w:sz w:val="24"/>
                <w:szCs w:val="24"/>
              </w:rPr>
              <w:t xml:space="preserve">备注</w:t>
            </w:r>
            <w:r/>
          </w:p>
        </w:tc>
      </w:tr>
      <w:tr>
        <w:trPr>
          <w:trHeight w:val="567"/>
        </w:trPr>
        <w:tc>
          <w:tcPr>
            <w:tcW w:w="672" w:type="dxa"/>
            <w:vAlign w:val="center"/>
            <w:textDirection w:val="lrTb"/>
            <w:noWrap w:val="false"/>
          </w:tcPr>
          <w:p>
            <w:pPr>
              <w:pStyle w:val="1227"/>
              <w:ind w:left="300"/>
              <w:jc w:val="both"/>
              <w:spacing w:before="102"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2723" w:type="dxa"/>
            <w:vAlign w:val="center"/>
            <w:textDirection w:val="lrTb"/>
            <w:noWrap w:val="false"/>
          </w:tcPr>
          <w:p>
            <w:pPr>
              <w:pStyle w:val="1227"/>
              <w:ind w:left="112"/>
              <w:jc w:val="both"/>
              <w:spacing w:before="103"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全船上下坡费</w:t>
            </w:r>
            <w:r/>
          </w:p>
        </w:tc>
        <w:tc>
          <w:tcPr>
            <w:tcW w:w="723" w:type="dxa"/>
            <w:vAlign w:val="center"/>
            <w:textDirection w:val="lrTb"/>
            <w:noWrap w:val="false"/>
          </w:tcPr>
          <w:p>
            <w:pPr>
              <w:pStyle w:val="1227"/>
              <w:ind w:left="301"/>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2"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利用高强度气囊进行船舶上排/下水作业</w:t>
            </w:r>
            <w:r/>
          </w:p>
        </w:tc>
      </w:tr>
      <w:tr>
        <w:trPr>
          <w:trHeight w:val="567"/>
        </w:trPr>
        <w:tc>
          <w:tcPr>
            <w:tcW w:w="672" w:type="dxa"/>
            <w:vAlign w:val="center"/>
            <w:textDirection w:val="lrTb"/>
            <w:noWrap w:val="false"/>
          </w:tcPr>
          <w:p>
            <w:pPr>
              <w:pStyle w:val="1227"/>
              <w:ind w:left="285"/>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2723" w:type="dxa"/>
            <w:vAlign w:val="center"/>
            <w:textDirection w:val="lrTb"/>
            <w:noWrap w:val="false"/>
          </w:tcPr>
          <w:p>
            <w:pPr>
              <w:pStyle w:val="1227"/>
              <w:ind w:left="112"/>
              <w:jc w:val="both"/>
              <w:spacing w:before="104"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船体外壳喷砂油漆</w:t>
            </w:r>
            <w:r/>
          </w:p>
        </w:tc>
        <w:tc>
          <w:tcPr>
            <w:tcW w:w="723" w:type="dxa"/>
            <w:vAlign w:val="center"/>
            <w:textDirection w:val="lrTb"/>
            <w:noWrap w:val="false"/>
          </w:tcPr>
          <w:p>
            <w:pPr>
              <w:pStyle w:val="1227"/>
              <w:ind w:left="301"/>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1、采用压缩空气机，高速喷射金刚砂颗粒除锈。2、除锈垃圾清理外运</w:t>
            </w:r>
            <w:r/>
          </w:p>
        </w:tc>
      </w:tr>
      <w:tr>
        <w:trP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2723" w:type="dxa"/>
            <w:vAlign w:val="center"/>
            <w:textDirection w:val="lrTb"/>
            <w:noWrap w:val="false"/>
          </w:tcPr>
          <w:p>
            <w:pPr>
              <w:pStyle w:val="1227"/>
              <w:ind w:left="112"/>
              <w:jc w:val="both"/>
              <w:spacing w:before="105" w:line="219" w:lineRule="auto"/>
              <w:rPr>
                <w:rFonts w:hint="eastAsia" w:ascii="Times New Roman" w:hAnsi="Times New Roman" w:eastAsia="宋体"/>
                <w:color w:val="auto"/>
                <w:sz w:val="24"/>
                <w:szCs w:val="24"/>
                <w:lang w:eastAsia="zh-CN"/>
              </w:rPr>
            </w:pPr>
            <w:r>
              <w:rPr>
                <w:rFonts w:hint="eastAsia" w:ascii="Times New Roman" w:hAnsi="Times New Roman"/>
                <w:color w:val="auto"/>
                <w:spacing w:val="-2"/>
                <w:sz w:val="24"/>
                <w:szCs w:val="24"/>
                <w:lang w:eastAsia="zh-CN"/>
              </w:rPr>
              <w:t xml:space="preserve">船体外板测厚及维修</w:t>
            </w:r>
            <w:r/>
          </w:p>
        </w:tc>
        <w:tc>
          <w:tcPr>
            <w:tcW w:w="723" w:type="dxa"/>
            <w:vAlign w:val="center"/>
            <w:textDirection w:val="lrTb"/>
            <w:noWrap w:val="false"/>
          </w:tcPr>
          <w:p>
            <w:pPr>
              <w:pStyle w:val="1227"/>
              <w:ind w:left="301"/>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lang w:eastAsia="zh-CN"/>
              </w:rPr>
            </w:pPr>
            <w:r>
              <w:rPr>
                <w:rFonts w:hint="eastAsia"/>
                <w:color w:val="auto"/>
                <w:sz w:val="24"/>
                <w:szCs w:val="24"/>
                <w:lang w:eastAsia="zh-CN"/>
              </w:rPr>
              <w:t xml:space="preserve">用BT180C高精超声波测厚仪对船体进行测厚，不满足船舶检验厚度标准的，进行局部更换</w:t>
            </w:r>
            <w:r/>
          </w:p>
        </w:tc>
      </w:tr>
      <w:tr>
        <w:trPr>
          <w:trHeight w:val="567"/>
        </w:trPr>
        <w:tc>
          <w:tcPr>
            <w:tcW w:w="672" w:type="dxa"/>
            <w:vAlign w:val="center"/>
            <w:textDirection w:val="lrTb"/>
            <w:noWrap w:val="false"/>
          </w:tcPr>
          <w:p>
            <w:pPr>
              <w:pStyle w:val="1227"/>
              <w:ind w:left="28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4</w:t>
            </w:r>
            <w:r/>
          </w:p>
        </w:tc>
        <w:tc>
          <w:tcPr>
            <w:tcW w:w="2723" w:type="dxa"/>
            <w:vAlign w:val="center"/>
            <w:textDirection w:val="lrTb"/>
            <w:noWrap w:val="false"/>
          </w:tcPr>
          <w:p>
            <w:pPr>
              <w:pStyle w:val="1227"/>
              <w:ind w:left="112"/>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全船外壳及甲板油漆</w:t>
            </w:r>
            <w:r/>
          </w:p>
        </w:tc>
        <w:tc>
          <w:tcPr>
            <w:tcW w:w="723" w:type="dxa"/>
            <w:vAlign w:val="center"/>
            <w:textDirection w:val="lrTb"/>
            <w:noWrap w:val="false"/>
          </w:tcPr>
          <w:p>
            <w:pPr>
              <w:pStyle w:val="1227"/>
              <w:ind w:left="301"/>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全船外壳及甲板整体除锈、打磨，涂装多道防腐防锈油漆，均匀美观</w:t>
            </w:r>
            <w:r/>
          </w:p>
        </w:tc>
      </w:tr>
      <w:tr>
        <w:trPr>
          <w:trHeight w:val="567"/>
        </w:trPr>
        <w:tc>
          <w:tcPr>
            <w:tcW w:w="672" w:type="dxa"/>
            <w:vAlign w:val="center"/>
            <w:textDirection w:val="lrTb"/>
            <w:noWrap w:val="false"/>
          </w:tcPr>
          <w:p>
            <w:pPr>
              <w:pStyle w:val="1227"/>
              <w:ind w:left="287"/>
              <w:jc w:val="both"/>
              <w:spacing w:before="106"/>
              <w:rPr>
                <w:rFonts w:ascii="Times New Roman" w:hAnsi="Times New Roman" w:eastAsia="宋体"/>
                <w:color w:val="auto"/>
                <w:sz w:val="24"/>
                <w:szCs w:val="24"/>
              </w:rPr>
            </w:pPr>
            <w:r>
              <w:rPr>
                <w:rFonts w:ascii="Times New Roman" w:hAnsi="Times New Roman" w:eastAsia="宋体"/>
                <w:color w:val="auto"/>
                <w:sz w:val="24"/>
                <w:szCs w:val="24"/>
              </w:rPr>
              <w:t xml:space="preserve">5</w:t>
            </w:r>
            <w:r/>
          </w:p>
        </w:tc>
        <w:tc>
          <w:tcPr>
            <w:tcW w:w="2723" w:type="dxa"/>
            <w:vAlign w:val="center"/>
            <w:textDirection w:val="lrTb"/>
            <w:noWrap w:val="false"/>
          </w:tcPr>
          <w:p>
            <w:pPr>
              <w:pStyle w:val="1227"/>
              <w:ind w:left="114"/>
              <w:jc w:val="both"/>
              <w:spacing w:before="106"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上棚泥子挖补喷漆</w:t>
            </w:r>
            <w:r/>
          </w:p>
        </w:tc>
        <w:tc>
          <w:tcPr>
            <w:tcW w:w="723" w:type="dxa"/>
            <w:vAlign w:val="center"/>
            <w:textDirection w:val="lrTb"/>
            <w:noWrap w:val="false"/>
          </w:tcPr>
          <w:p>
            <w:pPr>
              <w:pStyle w:val="1227"/>
              <w:ind w:left="301"/>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上棚局部泥子挖补修复，打磨平整后喷漆</w:t>
            </w:r>
            <w:r/>
          </w:p>
        </w:tc>
      </w:tr>
      <w:tr>
        <w:trP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2723" w:type="dxa"/>
            <w:vAlign w:val="center"/>
            <w:textDirection w:val="lrTb"/>
            <w:noWrap w:val="false"/>
          </w:tcPr>
          <w:p>
            <w:pPr>
              <w:pStyle w:val="1227"/>
              <w:ind w:left="116"/>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头舱和艉舱除锈油漆</w:t>
            </w:r>
            <w:r/>
          </w:p>
        </w:tc>
        <w:tc>
          <w:tcPr>
            <w:tcW w:w="723" w:type="dxa"/>
            <w:vAlign w:val="center"/>
            <w:textDirection w:val="lrTb"/>
            <w:noWrap w:val="false"/>
          </w:tcPr>
          <w:p>
            <w:pPr>
              <w:pStyle w:val="1227"/>
              <w:ind w:left="301"/>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头舱、艉舱全面除锈清洁，涂刷防腐油漆</w:t>
            </w:r>
            <w:r/>
          </w:p>
        </w:tc>
      </w:tr>
      <w:tr>
        <w:trPr>
          <w:trHeight w:val="567"/>
        </w:trPr>
        <w:tc>
          <w:tcPr>
            <w:tcW w:w="672" w:type="dxa"/>
            <w:vAlign w:val="center"/>
            <w:textDirection w:val="lrTb"/>
            <w:noWrap w:val="false"/>
          </w:tcPr>
          <w:p>
            <w:pPr>
              <w:pStyle w:val="1227"/>
              <w:ind w:left="288"/>
              <w:jc w:val="both"/>
              <w:spacing w:before="106"/>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2723"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全船靠把整修</w:t>
            </w:r>
            <w:r/>
          </w:p>
        </w:tc>
        <w:tc>
          <w:tcPr>
            <w:tcW w:w="723" w:type="dxa"/>
            <w:vAlign w:val="center"/>
            <w:textDirection w:val="lrTb"/>
            <w:noWrap w:val="false"/>
          </w:tcPr>
          <w:p>
            <w:pPr>
              <w:pStyle w:val="1227"/>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r>
      <w:tr>
        <w:trPr>
          <w:trHeight w:val="567"/>
        </w:trPr>
        <w:tc>
          <w:tcPr>
            <w:tcW w:w="672" w:type="dxa"/>
            <w:vAlign w:val="center"/>
            <w:textDirection w:val="lrTb"/>
            <w:noWrap w:val="false"/>
          </w:tcPr>
          <w:p>
            <w:pPr>
              <w:pStyle w:val="1227"/>
              <w:ind w:left="283"/>
              <w:jc w:val="both"/>
              <w:spacing w:before="106"/>
              <w:rPr>
                <w:rFonts w:ascii="Times New Roman" w:hAnsi="Times New Roman" w:eastAsia="宋体"/>
                <w:color w:val="auto"/>
                <w:sz w:val="24"/>
                <w:szCs w:val="24"/>
              </w:rPr>
            </w:pPr>
            <w:r>
              <w:rPr>
                <w:rFonts w:ascii="Times New Roman" w:hAnsi="Times New Roman" w:eastAsia="宋体"/>
                <w:color w:val="auto"/>
                <w:sz w:val="24"/>
                <w:szCs w:val="24"/>
              </w:rPr>
              <w:t xml:space="preserve">8</w:t>
            </w:r>
            <w:r/>
          </w:p>
        </w:tc>
        <w:tc>
          <w:tcPr>
            <w:tcW w:w="2723"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栏杆整修</w:t>
            </w:r>
            <w:r/>
          </w:p>
        </w:tc>
        <w:tc>
          <w:tcPr>
            <w:tcW w:w="723" w:type="dxa"/>
            <w:vAlign w:val="center"/>
            <w:textDirection w:val="lrTb"/>
            <w:noWrap w:val="false"/>
          </w:tcPr>
          <w:p>
            <w:pPr>
              <w:pStyle w:val="1227"/>
              <w:ind w:left="301"/>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ascii="Times New Roman" w:hAnsi="Times New Roman" w:eastAsia="宋体" w:cs="宋体"/>
                <w:color w:val="auto"/>
                <w:sz w:val="24"/>
                <w:szCs w:val="24"/>
              </w:rPr>
              <w:t xml:space="preserve">栏杆校正、焊接加固、除锈补漆，整修牢固平整</w:t>
            </w:r>
            <w:r/>
          </w:p>
        </w:tc>
      </w:tr>
      <w:tr>
        <w:trPr>
          <w:trHeight w:val="567"/>
        </w:trPr>
        <w:tc>
          <w:tcPr>
            <w:tcW w:w="672" w:type="dxa"/>
            <w:vAlign w:val="center"/>
            <w:textDirection w:val="lrTb"/>
            <w:noWrap w:val="false"/>
          </w:tcPr>
          <w:p>
            <w:pPr>
              <w:pStyle w:val="1227"/>
              <w:ind w:left="283"/>
              <w:jc w:val="both"/>
              <w:spacing w:before="108"/>
              <w:rPr>
                <w:rFonts w:ascii="Times New Roman" w:hAnsi="Times New Roman" w:eastAsia="宋体"/>
                <w:color w:val="auto"/>
                <w:sz w:val="24"/>
                <w:szCs w:val="24"/>
              </w:rPr>
            </w:pPr>
            <w:r>
              <w:rPr>
                <w:rFonts w:ascii="Times New Roman" w:hAnsi="Times New Roman" w:eastAsia="宋体"/>
                <w:color w:val="auto"/>
                <w:sz w:val="24"/>
                <w:szCs w:val="24"/>
              </w:rPr>
              <w:t xml:space="preserve">9</w:t>
            </w:r>
            <w:r/>
          </w:p>
        </w:tc>
        <w:tc>
          <w:tcPr>
            <w:tcW w:w="2723" w:type="dxa"/>
            <w:vAlign w:val="center"/>
            <w:textDirection w:val="lrTb"/>
            <w:noWrap w:val="false"/>
          </w:tcPr>
          <w:p>
            <w:pPr>
              <w:pStyle w:val="1227"/>
              <w:ind w:left="112"/>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全船电器线路检修</w:t>
            </w:r>
            <w:r/>
          </w:p>
        </w:tc>
        <w:tc>
          <w:tcPr>
            <w:tcW w:w="723" w:type="dxa"/>
            <w:vAlign w:val="center"/>
            <w:textDirection w:val="lrTb"/>
            <w:noWrap w:val="false"/>
          </w:tcPr>
          <w:p>
            <w:pPr>
              <w:pStyle w:val="1227"/>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电气专业人员对全船电气线路排查并更换</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10</w:t>
            </w:r>
            <w:r/>
          </w:p>
        </w:tc>
        <w:tc>
          <w:tcPr>
            <w:tcW w:w="2723"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全船信号灯检修</w:t>
            </w:r>
            <w:r/>
          </w:p>
        </w:tc>
        <w:tc>
          <w:tcPr>
            <w:tcW w:w="723" w:type="dxa"/>
            <w:vAlign w:val="center"/>
            <w:textDirection w:val="lrTb"/>
            <w:noWrap w:val="false"/>
          </w:tcPr>
          <w:p>
            <w:pPr>
              <w:pStyle w:val="1227"/>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电气专业人员对全船信号灯排查并更换</w:t>
            </w:r>
            <w:r/>
          </w:p>
        </w:tc>
      </w:tr>
      <w:tr>
        <w:trP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11</w:t>
            </w:r>
            <w:r/>
          </w:p>
        </w:tc>
        <w:tc>
          <w:tcPr>
            <w:tcW w:w="2723" w:type="dxa"/>
            <w:vAlign w:val="center"/>
            <w:textDirection w:val="lrTb"/>
            <w:noWrap w:val="false"/>
          </w:tcPr>
          <w:p>
            <w:pPr>
              <w:pStyle w:val="1227"/>
              <w:ind w:left="111"/>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操纵系统检修</w:t>
            </w:r>
            <w:r/>
          </w:p>
        </w:tc>
        <w:tc>
          <w:tcPr>
            <w:tcW w:w="723" w:type="dxa"/>
            <w:vAlign w:val="center"/>
            <w:textDirection w:val="lrTb"/>
            <w:noWrap w:val="false"/>
          </w:tcPr>
          <w:p>
            <w:pPr>
              <w:pStyle w:val="1227"/>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检查内部磨损，</w:t>
            </w:r>
            <w:r>
              <w:rPr>
                <w:rFonts w:hint="eastAsia"/>
                <w:color w:val="auto"/>
                <w:sz w:val="24"/>
                <w:szCs w:val="24"/>
                <w:lang w:eastAsia="zh-CN"/>
              </w:rPr>
              <w:t xml:space="preserve">如有问题</w:t>
            </w:r>
            <w:r>
              <w:rPr>
                <w:rFonts w:hint="eastAsia" w:ascii="Times New Roman" w:hAnsi="Times New Roman" w:eastAsia="宋体"/>
                <w:color w:val="auto"/>
                <w:sz w:val="24"/>
                <w:szCs w:val="24"/>
              </w:rPr>
              <w:t xml:space="preserve">进行检修</w:t>
            </w:r>
            <w:r/>
          </w:p>
        </w:tc>
      </w:tr>
      <w:tr>
        <w:trP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12</w:t>
            </w:r>
            <w:r/>
          </w:p>
        </w:tc>
        <w:tc>
          <w:tcPr>
            <w:tcW w:w="2723" w:type="dxa"/>
            <w:vAlign w:val="center"/>
            <w:textDirection w:val="lrTb"/>
            <w:noWrap w:val="false"/>
          </w:tcPr>
          <w:p>
            <w:pPr>
              <w:pStyle w:val="1227"/>
              <w:ind w:left="114"/>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液压系统检修</w:t>
            </w:r>
            <w:r/>
          </w:p>
        </w:tc>
        <w:tc>
          <w:tcPr>
            <w:tcW w:w="723" w:type="dxa"/>
            <w:vAlign w:val="center"/>
            <w:textDirection w:val="lrTb"/>
            <w:noWrap w:val="false"/>
          </w:tcPr>
          <w:p>
            <w:pPr>
              <w:pStyle w:val="1227"/>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检查各部件是否漏油，油封更换</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13</w:t>
            </w:r>
            <w:r/>
          </w:p>
        </w:tc>
        <w:tc>
          <w:tcPr>
            <w:tcW w:w="2723" w:type="dxa"/>
            <w:vAlign w:val="center"/>
            <w:textDirection w:val="lrTb"/>
            <w:noWrap w:val="false"/>
          </w:tcPr>
          <w:p>
            <w:pPr>
              <w:pStyle w:val="1227"/>
              <w:ind w:left="111"/>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艉轴拆装更换水油封</w:t>
            </w:r>
            <w:r/>
          </w:p>
        </w:tc>
        <w:tc>
          <w:tcPr>
            <w:tcW w:w="723" w:type="dxa"/>
            <w:vAlign w:val="center"/>
            <w:textDirection w:val="lrTb"/>
            <w:noWrap w:val="false"/>
          </w:tcPr>
          <w:p>
            <w:pPr>
              <w:pStyle w:val="1227"/>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更换水油封</w:t>
            </w:r>
            <w:r/>
          </w:p>
        </w:tc>
      </w:tr>
      <w:tr>
        <w:trPr>
          <w:trHeight w:val="567"/>
        </w:trPr>
        <w:tc>
          <w:tcPr>
            <w:tcW w:w="672" w:type="dxa"/>
            <w:vAlign w:val="center"/>
            <w:textDirection w:val="lrTb"/>
            <w:noWrap w:val="false"/>
          </w:tcPr>
          <w:p>
            <w:pPr>
              <w:pStyle w:val="1227"/>
              <w:ind w:left="240"/>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14</w:t>
            </w:r>
            <w:r/>
          </w:p>
        </w:tc>
        <w:tc>
          <w:tcPr>
            <w:tcW w:w="2723" w:type="dxa"/>
            <w:vAlign w:val="center"/>
            <w:textDirection w:val="lrTb"/>
            <w:noWrap w:val="false"/>
          </w:tcPr>
          <w:p>
            <w:pPr>
              <w:pStyle w:val="1227"/>
              <w:ind w:left="111"/>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艉轴内外铜套法兰</w:t>
            </w:r>
            <w:r/>
          </w:p>
        </w:tc>
        <w:tc>
          <w:tcPr>
            <w:tcW w:w="723" w:type="dxa"/>
            <w:vAlign w:val="center"/>
            <w:textDirection w:val="lrTb"/>
            <w:noWrap w:val="false"/>
          </w:tcPr>
          <w:p>
            <w:pPr>
              <w:pStyle w:val="1227"/>
              <w:ind w:left="301"/>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拆除旧件，更换艉轴内外铜套及法兰，精密装配、密封可靠，符合船舶轴系安装规范与运行要求</w:t>
            </w:r>
            <w:r/>
          </w:p>
        </w:tc>
      </w:tr>
      <w:tr>
        <w:trP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15</w:t>
            </w:r>
            <w:r/>
          </w:p>
        </w:tc>
        <w:tc>
          <w:tcPr>
            <w:tcW w:w="2723"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舵轴拆装更换水油封</w:t>
            </w:r>
            <w:r/>
          </w:p>
        </w:tc>
        <w:tc>
          <w:tcPr>
            <w:tcW w:w="723" w:type="dxa"/>
            <w:vAlign w:val="center"/>
            <w:textDirection w:val="lrTb"/>
            <w:noWrap w:val="false"/>
          </w:tcPr>
          <w:p>
            <w:pPr>
              <w:pStyle w:val="1227"/>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舵轴整体拆装检修，更换水封油封，密封严密、装配规范，确保转动灵活无渗漏</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16</w:t>
            </w:r>
            <w:r/>
          </w:p>
        </w:tc>
        <w:tc>
          <w:tcPr>
            <w:tcW w:w="2723"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舵轴内外铜套法兰</w:t>
            </w:r>
            <w:r/>
          </w:p>
        </w:tc>
        <w:tc>
          <w:tcPr>
            <w:tcW w:w="723" w:type="dxa"/>
            <w:vAlign w:val="center"/>
            <w:textDirection w:val="lrTb"/>
            <w:noWrap w:val="false"/>
          </w:tcPr>
          <w:p>
            <w:pPr>
              <w:pStyle w:val="1227"/>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更换舵轴内外铜套及法兰</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17</w:t>
            </w:r>
            <w:r/>
          </w:p>
        </w:tc>
        <w:tc>
          <w:tcPr>
            <w:tcW w:w="2723" w:type="dxa"/>
            <w:vAlign w:val="center"/>
            <w:textDirection w:val="lrTb"/>
            <w:noWrap w:val="false"/>
          </w:tcPr>
          <w:p>
            <w:pPr>
              <w:pStyle w:val="1227"/>
              <w:ind w:left="115"/>
              <w:jc w:val="both"/>
              <w:spacing w:before="108" w:line="219" w:lineRule="auto"/>
              <w:rPr>
                <w:rFonts w:ascii="Times New Roman" w:hAnsi="Times New Roman" w:eastAsia="宋体"/>
                <w:color w:val="auto"/>
                <w:sz w:val="24"/>
                <w:szCs w:val="24"/>
              </w:rPr>
            </w:pPr>
            <w:r>
              <w:rPr>
                <w:rFonts w:hint="eastAsia" w:ascii="Times New Roman" w:hAnsi="Times New Roman"/>
                <w:color w:val="auto"/>
                <w:spacing w:val="-2"/>
                <w:sz w:val="24"/>
                <w:szCs w:val="24"/>
                <w:lang w:eastAsia="zh-CN"/>
              </w:rPr>
              <w:t xml:space="preserve">螺旋桨</w:t>
            </w:r>
            <w:r>
              <w:rPr>
                <w:rFonts w:ascii="Times New Roman" w:hAnsi="Times New Roman" w:eastAsia="宋体"/>
                <w:color w:val="auto"/>
                <w:spacing w:val="-2"/>
                <w:sz w:val="24"/>
                <w:szCs w:val="24"/>
              </w:rPr>
              <w:t xml:space="preserve">修复校准</w:t>
            </w:r>
            <w:r/>
          </w:p>
        </w:tc>
        <w:tc>
          <w:tcPr>
            <w:tcW w:w="723" w:type="dxa"/>
            <w:vAlign w:val="center"/>
            <w:textDirection w:val="lrTb"/>
            <w:noWrap w:val="false"/>
          </w:tcPr>
          <w:p>
            <w:pPr>
              <w:pStyle w:val="1227"/>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送至原厂校正</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18</w:t>
            </w:r>
            <w:r/>
          </w:p>
        </w:tc>
        <w:tc>
          <w:tcPr>
            <w:tcW w:w="2723" w:type="dxa"/>
            <w:vAlign w:val="center"/>
            <w:textDirection w:val="lrTb"/>
            <w:noWrap w:val="false"/>
          </w:tcPr>
          <w:p>
            <w:pPr>
              <w:pStyle w:val="1227"/>
              <w:ind w:left="112"/>
              <w:jc w:val="both"/>
              <w:spacing w:before="107"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三眼校正</w:t>
            </w:r>
            <w:r/>
          </w:p>
        </w:tc>
        <w:tc>
          <w:tcPr>
            <w:tcW w:w="723" w:type="dxa"/>
            <w:vAlign w:val="center"/>
            <w:textDirection w:val="lrTb"/>
            <w:noWrap w:val="false"/>
          </w:tcPr>
          <w:p>
            <w:pPr>
              <w:pStyle w:val="1227"/>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lang w:val="en-US" w:eastAsia="zh-CN"/>
              </w:rPr>
              <w:t xml:space="preserve">校验校正</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19</w:t>
            </w:r>
            <w:r/>
          </w:p>
        </w:tc>
        <w:tc>
          <w:tcPr>
            <w:tcW w:w="2723" w:type="dxa"/>
            <w:vAlign w:val="center"/>
            <w:textDirection w:val="lrTb"/>
            <w:noWrap w:val="false"/>
          </w:tcPr>
          <w:p>
            <w:pPr>
              <w:pStyle w:val="1227"/>
              <w:ind w:left="114"/>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主机大修，更换机油</w:t>
            </w:r>
            <w:r/>
          </w:p>
        </w:tc>
        <w:tc>
          <w:tcPr>
            <w:tcW w:w="723" w:type="dxa"/>
            <w:vAlign w:val="center"/>
            <w:textDirection w:val="lrTb"/>
            <w:noWrap w:val="false"/>
          </w:tcPr>
          <w:p>
            <w:pPr>
              <w:pStyle w:val="1227"/>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对主机进行全面拆解检修，消除运行隐患，更换优质机油及密封件，恢复设备动力性能，保障运行稳定可靠</w:t>
            </w:r>
            <w:r/>
          </w:p>
        </w:tc>
      </w:tr>
      <w:tr>
        <w:trP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20</w:t>
            </w:r>
            <w:r/>
          </w:p>
        </w:tc>
        <w:tc>
          <w:tcPr>
            <w:tcW w:w="2723" w:type="dxa"/>
            <w:vAlign w:val="center"/>
            <w:textDirection w:val="lrTb"/>
            <w:noWrap w:val="false"/>
          </w:tcPr>
          <w:p>
            <w:pPr>
              <w:pStyle w:val="1227"/>
              <w:ind w:left="118"/>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高压油泵校验</w:t>
            </w:r>
            <w:r/>
          </w:p>
        </w:tc>
        <w:tc>
          <w:tcPr>
            <w:tcW w:w="723" w:type="dxa"/>
            <w:vAlign w:val="center"/>
            <w:textDirection w:val="lrTb"/>
            <w:noWrap w:val="false"/>
          </w:tcPr>
          <w:p>
            <w:pPr>
              <w:pStyle w:val="1227"/>
              <w:ind w:left="301"/>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更换高压油管</w:t>
            </w:r>
            <w:r/>
          </w:p>
        </w:tc>
      </w:tr>
      <w:tr>
        <w:trP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21</w:t>
            </w:r>
            <w:r/>
          </w:p>
        </w:tc>
        <w:tc>
          <w:tcPr>
            <w:tcW w:w="2723" w:type="dxa"/>
            <w:vAlign w:val="center"/>
            <w:textDirection w:val="lrTb"/>
            <w:noWrap w:val="false"/>
          </w:tcPr>
          <w:p>
            <w:pPr>
              <w:pStyle w:val="1227"/>
              <w:ind w:left="114"/>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齿轮箱大修，更换机油</w:t>
            </w:r>
            <w:r/>
          </w:p>
        </w:tc>
        <w:tc>
          <w:tcPr>
            <w:tcW w:w="723" w:type="dxa"/>
            <w:vAlign w:val="center"/>
            <w:textDirection w:val="lrTb"/>
            <w:noWrap w:val="false"/>
          </w:tcPr>
          <w:p>
            <w:pPr>
              <w:pStyle w:val="1227"/>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对齿轮箱全面拆解检修，修复齿面磨损与间隙异常，更换新机油及密封件</w:t>
            </w:r>
            <w:r/>
          </w:p>
        </w:tc>
      </w:tr>
      <w:tr>
        <w:trP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22</w:t>
            </w:r>
            <w:r/>
          </w:p>
        </w:tc>
        <w:tc>
          <w:tcPr>
            <w:tcW w:w="2723" w:type="dxa"/>
            <w:vAlign w:val="center"/>
            <w:textDirection w:val="lrTb"/>
            <w:noWrap w:val="false"/>
          </w:tcPr>
          <w:p>
            <w:pPr>
              <w:pStyle w:val="1227"/>
              <w:ind w:left="116"/>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发电机保养</w:t>
            </w:r>
            <w:r/>
          </w:p>
        </w:tc>
        <w:tc>
          <w:tcPr>
            <w:tcW w:w="723" w:type="dxa"/>
            <w:vAlign w:val="center"/>
            <w:textDirection w:val="lrTb"/>
            <w:noWrap w:val="false"/>
          </w:tcPr>
          <w:p>
            <w:pPr>
              <w:pStyle w:val="1227"/>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更换机油、机滤、空滤、缸套、活塞、环等配件</w:t>
            </w:r>
            <w:r/>
          </w:p>
        </w:tc>
      </w:tr>
      <w:tr>
        <w:trPr>
          <w:trHeight w:val="567"/>
        </w:trPr>
        <w:tc>
          <w:tcPr>
            <w:tcW w:w="672" w:type="dxa"/>
            <w:vAlign w:val="center"/>
            <w:textDirection w:val="lrTb"/>
            <w:noWrap w:val="false"/>
          </w:tcPr>
          <w:p>
            <w:pPr>
              <w:pStyle w:val="1227"/>
              <w:ind w:left="225"/>
              <w:jc w:val="both"/>
              <w:spacing w:before="102"/>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23</w:t>
            </w:r>
            <w:r/>
          </w:p>
        </w:tc>
        <w:tc>
          <w:tcPr>
            <w:tcW w:w="2723" w:type="dxa"/>
            <w:vAlign w:val="center"/>
            <w:textDirection w:val="lrTb"/>
            <w:noWrap w:val="false"/>
          </w:tcPr>
          <w:p>
            <w:pPr>
              <w:pStyle w:val="1227"/>
              <w:ind w:left="115"/>
              <w:jc w:val="both"/>
              <w:spacing w:before="103"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大小油箱清洗</w:t>
            </w:r>
            <w:r/>
          </w:p>
        </w:tc>
        <w:tc>
          <w:tcPr>
            <w:tcW w:w="723" w:type="dxa"/>
            <w:vAlign w:val="center"/>
            <w:textDirection w:val="lrTb"/>
            <w:noWrap w:val="false"/>
          </w:tcPr>
          <w:p>
            <w:pPr>
              <w:pStyle w:val="1227"/>
              <w:ind w:left="301"/>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2"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对大小油箱进行彻底清洁，清除内部杂质、油污及沉淀物，保障油液洁净，改善设备润滑与散热，消除油路堵塞隐患</w:t>
            </w:r>
            <w:r/>
          </w:p>
        </w:tc>
      </w:tr>
      <w:tr>
        <w:trPr>
          <w:trHeight w:val="567"/>
        </w:trPr>
        <w:tc>
          <w:tcPr>
            <w:tcW w:w="672" w:type="dxa"/>
            <w:vAlign w:val="center"/>
            <w:textDirection w:val="lrTb"/>
            <w:noWrap w:val="false"/>
          </w:tcPr>
          <w:p>
            <w:pPr>
              <w:pStyle w:val="1227"/>
              <w:ind w:left="225"/>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24</w:t>
            </w:r>
            <w:r/>
          </w:p>
        </w:tc>
        <w:tc>
          <w:tcPr>
            <w:tcW w:w="2723"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海水箱清洗</w:t>
            </w:r>
            <w:r/>
          </w:p>
        </w:tc>
        <w:tc>
          <w:tcPr>
            <w:tcW w:w="723" w:type="dxa"/>
            <w:vAlign w:val="center"/>
            <w:textDirection w:val="lrTb"/>
            <w:noWrap w:val="false"/>
          </w:tcPr>
          <w:p>
            <w:pPr>
              <w:pStyle w:val="1227"/>
              <w:ind w:left="301"/>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对海水箱内部进行彻底清理，清除海生物、淤泥及杂质，疏通流道保证冷却水量</w:t>
            </w:r>
            <w:r/>
          </w:p>
        </w:tc>
      </w:tr>
      <w:tr>
        <w:trPr>
          <w:trHeight w:val="567"/>
        </w:trPr>
        <w:tc>
          <w:tcPr>
            <w:tcW w:w="672" w:type="dxa"/>
            <w:vAlign w:val="center"/>
            <w:textDirection w:val="lrTb"/>
            <w:noWrap w:val="false"/>
          </w:tcPr>
          <w:p>
            <w:pPr>
              <w:pStyle w:val="1227"/>
              <w:ind w:left="225"/>
              <w:jc w:val="both"/>
              <w:spacing w:before="108"/>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25</w:t>
            </w:r>
            <w:r/>
          </w:p>
        </w:tc>
        <w:tc>
          <w:tcPr>
            <w:tcW w:w="2723" w:type="dxa"/>
            <w:vAlign w:val="center"/>
            <w:textDirection w:val="lrTb"/>
            <w:noWrap w:val="false"/>
          </w:tcPr>
          <w:p>
            <w:pPr>
              <w:pStyle w:val="1227"/>
              <w:ind w:left="113"/>
              <w:jc w:val="both"/>
              <w:spacing w:before="108"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过滤器清洗</w:t>
            </w:r>
            <w:r/>
          </w:p>
        </w:tc>
        <w:tc>
          <w:tcPr>
            <w:tcW w:w="723" w:type="dxa"/>
            <w:vAlign w:val="center"/>
            <w:textDirection w:val="lrTb"/>
            <w:noWrap w:val="false"/>
          </w:tcPr>
          <w:p>
            <w:pPr>
              <w:pStyle w:val="1227"/>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拆解清洗各过滤器，清除滤器内部杂质、油污及堵塞物，检查密封完好性</w:t>
            </w:r>
            <w:r/>
          </w:p>
        </w:tc>
      </w:tr>
      <w:tr>
        <w:trP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26</w:t>
            </w:r>
            <w:r/>
          </w:p>
        </w:tc>
        <w:tc>
          <w:tcPr>
            <w:tcW w:w="2723"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通风管道检修</w:t>
            </w:r>
            <w:r/>
          </w:p>
        </w:tc>
        <w:tc>
          <w:tcPr>
            <w:tcW w:w="723" w:type="dxa"/>
            <w:vAlign w:val="center"/>
            <w:textDirection w:val="lrTb"/>
            <w:noWrap w:val="false"/>
          </w:tcPr>
          <w:p>
            <w:pPr>
              <w:pStyle w:val="1227"/>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对通风管道全面检查、清理积尘杂物，检修风机、风门及密封，排查漏风与异响</w:t>
            </w:r>
            <w:r/>
          </w:p>
        </w:tc>
      </w:tr>
      <w:tr>
        <w:trP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27</w:t>
            </w:r>
            <w:r/>
          </w:p>
        </w:tc>
        <w:tc>
          <w:tcPr>
            <w:tcW w:w="2723" w:type="dxa"/>
            <w:vAlign w:val="center"/>
            <w:textDirection w:val="lrTb"/>
            <w:noWrap w:val="false"/>
          </w:tcPr>
          <w:p>
            <w:pPr>
              <w:pStyle w:val="1227"/>
              <w:ind w:left="113"/>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测试报警系统、火警系统</w:t>
            </w:r>
            <w:r/>
          </w:p>
        </w:tc>
        <w:tc>
          <w:tcPr>
            <w:tcW w:w="723" w:type="dxa"/>
            <w:vAlign w:val="center"/>
            <w:textDirection w:val="lrTb"/>
            <w:noWrap w:val="false"/>
          </w:tcPr>
          <w:p>
            <w:pPr>
              <w:pStyle w:val="1227"/>
              <w:ind w:left="30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对火警及报警系统逐项功能测试，检查探测器、报警装置与联动状态</w:t>
            </w:r>
            <w:r/>
          </w:p>
        </w:tc>
      </w:tr>
      <w:tr>
        <w:trP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28</w:t>
            </w:r>
            <w:r/>
          </w:p>
        </w:tc>
        <w:tc>
          <w:tcPr>
            <w:tcW w:w="2723" w:type="dxa"/>
            <w:vAlign w:val="center"/>
            <w:textDirection w:val="lrTb"/>
            <w:noWrap w:val="false"/>
          </w:tcPr>
          <w:p>
            <w:pPr>
              <w:pStyle w:val="1227"/>
              <w:ind w:left="112"/>
              <w:jc w:val="both"/>
              <w:spacing w:before="107"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船名标记标号</w:t>
            </w:r>
            <w:r/>
          </w:p>
        </w:tc>
        <w:tc>
          <w:tcPr>
            <w:tcW w:w="723" w:type="dxa"/>
            <w:vAlign w:val="center"/>
            <w:textDirection w:val="lrTb"/>
            <w:noWrap w:val="false"/>
          </w:tcPr>
          <w:p>
            <w:pPr>
              <w:pStyle w:val="1227"/>
              <w:ind w:left="30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按规范定位放样船名及标识，打磨除锈后喷涂底漆、面漆，确保字体规范、色泽均匀、附着力强，满足船舶外观及航行标识要求</w:t>
            </w:r>
            <w:r/>
          </w:p>
        </w:tc>
      </w:tr>
      <w:tr>
        <w:trPr>
          <w:trHeight w:val="567"/>
        </w:trPr>
        <w:tc>
          <w:tcPr>
            <w:tcW w:w="672" w:type="dxa"/>
            <w:vAlign w:val="center"/>
            <w:textDirection w:val="lrTb"/>
            <w:noWrap w:val="false"/>
          </w:tcPr>
          <w:p>
            <w:pPr>
              <w:pStyle w:val="1227"/>
              <w:ind w:left="225"/>
              <w:jc w:val="both"/>
              <w:spacing w:before="102"/>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29</w:t>
            </w:r>
            <w:r/>
          </w:p>
        </w:tc>
        <w:tc>
          <w:tcPr>
            <w:tcW w:w="2723" w:type="dxa"/>
            <w:vAlign w:val="center"/>
            <w:textDirection w:val="lrTb"/>
            <w:noWrap w:val="false"/>
          </w:tcPr>
          <w:p>
            <w:pPr>
              <w:pStyle w:val="1227"/>
              <w:ind w:left="111"/>
              <w:jc w:val="both"/>
              <w:spacing w:before="102"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机舱清污全船保洁</w:t>
            </w:r>
            <w:r/>
          </w:p>
        </w:tc>
        <w:tc>
          <w:tcPr>
            <w:tcW w:w="723" w:type="dxa"/>
            <w:vAlign w:val="center"/>
            <w:textDirection w:val="lrTb"/>
            <w:noWrap w:val="false"/>
          </w:tcPr>
          <w:p>
            <w:pPr>
              <w:pStyle w:val="1227"/>
              <w:ind w:left="301"/>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5"/>
              <w:jc w:val="both"/>
              <w:spacing w:before="102"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对机舱进行油污清理、除垢除尘，全舱室及甲板全面清扫擦洗，清除垃圾杂物</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szCs w:val="24"/>
              </w:rPr>
            </w:pPr>
            <w:r>
              <w:rPr>
                <w:rFonts w:hint="eastAsia" w:ascii="Times New Roman" w:hAnsi="Times New Roman"/>
                <w:color w:val="auto"/>
                <w:spacing w:val="-7"/>
                <w:sz w:val="24"/>
                <w:szCs w:val="24"/>
                <w:lang w:val="en-US" w:eastAsia="zh-CN"/>
              </w:rPr>
              <w:t xml:space="preserve">30</w:t>
            </w:r>
            <w:r/>
          </w:p>
        </w:tc>
        <w:tc>
          <w:tcPr>
            <w:tcW w:w="2723"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生活污水箱清洗检修</w:t>
            </w:r>
            <w:r/>
          </w:p>
        </w:tc>
        <w:tc>
          <w:tcPr>
            <w:tcW w:w="723"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18"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含污水箱、管道疏通清洗检修</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szCs w:val="24"/>
              </w:rPr>
            </w:pPr>
            <w:r>
              <w:rPr>
                <w:rFonts w:hint="eastAsia" w:ascii="Times New Roman" w:hAnsi="Times New Roman"/>
                <w:color w:val="auto"/>
                <w:spacing w:val="-7"/>
                <w:sz w:val="24"/>
                <w:szCs w:val="24"/>
                <w:lang w:val="en-US" w:eastAsia="zh-CN"/>
              </w:rPr>
              <w:t xml:space="preserve">31</w:t>
            </w:r>
            <w:r/>
          </w:p>
        </w:tc>
        <w:tc>
          <w:tcPr>
            <w:tcW w:w="2723"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其他项目</w:t>
            </w:r>
            <w:r/>
          </w:p>
        </w:tc>
        <w:tc>
          <w:tcPr>
            <w:tcW w:w="723"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项</w:t>
            </w:r>
            <w:r/>
          </w:p>
        </w:tc>
        <w:tc>
          <w:tcPr>
            <w:tcW w:w="818"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维修过程中发现有关隐蔽且必须维修或零部件更换等情况</w:t>
            </w:r>
            <w:r/>
          </w:p>
        </w:tc>
      </w:tr>
    </w:tbl>
    <w:p>
      <w:pPr>
        <w:pStyle w:val="787"/>
        <w:rPr>
          <w:rFonts w:ascii="Times New Roman" w:hAnsi="Times New Roman" w:eastAsia="宋体"/>
          <w:color w:val="auto"/>
          <w:sz w:val="24"/>
          <w:szCs w:val="24"/>
        </w:rPr>
      </w:pPr>
      <w:r>
        <w:rPr>
          <w:rFonts w:ascii="Times New Roman" w:hAnsi="Times New Roman" w:eastAsia="宋体"/>
          <w:color w:val="auto"/>
          <w:sz w:val="24"/>
          <w:szCs w:val="24"/>
        </w:rPr>
      </w:r>
      <w:r/>
    </w:p>
    <w:p>
      <w:pPr>
        <w:keepLines w:val="0"/>
        <w:keepNext w:val="0"/>
        <w:pageBreakBefore w:val="0"/>
        <w:spacing w:line="240" w:lineRule="auto"/>
        <w:widowControl/>
        <w:rPr>
          <w:rFonts w:ascii="Times New Roman" w:hAnsi="Times New Roman" w:eastAsia="宋体"/>
          <w:color w:val="auto"/>
          <w:sz w:val="24"/>
          <w:szCs w:val="24"/>
        </w:rPr>
      </w:pPr>
      <w:r>
        <w:rPr>
          <w:rFonts w:hint="eastAsia" w:ascii="Times New Roman" w:hAnsi="Times New Roman" w:eastAsia="宋体" w:cs="Times New Roman"/>
          <w:color w:val="auto"/>
          <w:sz w:val="24"/>
          <w:szCs w:val="24"/>
          <w:lang w:val="en-US" w:eastAsia="zh-CN"/>
        </w:rPr>
        <w:t xml:space="preserve">苏海趸0206，30米双层趸船</w:t>
      </w:r>
      <w:r>
        <w:rPr>
          <w:rFonts w:ascii="Times New Roman" w:hAnsi="Times New Roman" w:eastAsia="宋体" w:cs="Times New Roman"/>
          <w:color w:val="auto"/>
          <w:sz w:val="24"/>
          <w:szCs w:val="24"/>
        </w:rPr>
        <w:t xml:space="preserve">。</w:t>
      </w:r>
      <w:r>
        <w:rPr>
          <w:rFonts w:hint="eastAsia" w:ascii="Times New Roman" w:hAnsi="Times New Roman" w:eastAsia="宋体" w:cs="Times New Roman"/>
          <w:color w:val="auto"/>
          <w:sz w:val="24"/>
          <w:szCs w:val="24"/>
        </w:rPr>
        <w:t xml:space="preserve">建成时间：201</w:t>
      </w:r>
      <w:r>
        <w:rPr>
          <w:rFonts w:hint="eastAsia" w:ascii="Times New Roman" w:hAnsi="Times New Roman" w:eastAsia="宋体" w:cs="Times New Roman"/>
          <w:color w:val="auto"/>
          <w:sz w:val="24"/>
          <w:szCs w:val="24"/>
          <w:lang w:val="en-US" w:eastAsia="zh-CN"/>
        </w:rPr>
        <w:t xml:space="preserve">4</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1月  </w:t>
      </w:r>
      <w:r>
        <w:rPr>
          <w:rFonts w:hint="eastAsia" w:ascii="Times New Roman" w:hAnsi="Times New Roman" w:eastAsia="宋体" w:cs="Times New Roman"/>
          <w:color w:val="auto"/>
          <w:sz w:val="24"/>
          <w:szCs w:val="24"/>
        </w:rPr>
        <w:t xml:space="preserve">上次大修时间：202</w:t>
      </w:r>
      <w:r>
        <w:rPr>
          <w:rFonts w:hint="eastAsia" w:ascii="Times New Roman" w:hAnsi="Times New Roman" w:eastAsia="宋体" w:cs="Times New Roman"/>
          <w:color w:val="auto"/>
          <w:sz w:val="24"/>
          <w:szCs w:val="24"/>
          <w:lang w:val="en-US" w:eastAsia="zh-CN"/>
        </w:rPr>
        <w:t xml:space="preserve">0</w:t>
      </w:r>
      <w:r>
        <w:rPr>
          <w:rFonts w:hint="eastAsia" w:ascii="Times New Roman" w:hAnsi="Times New Roman" w:eastAsia="宋体" w:cs="Times New Roman"/>
          <w:color w:val="auto"/>
          <w:sz w:val="24"/>
          <w:szCs w:val="24"/>
        </w:rPr>
        <w:t xml:space="preserve">年</w:t>
      </w:r>
      <w:r/>
    </w:p>
    <w:tbl>
      <w:tblPr>
        <w:tblStyle w:val="1228"/>
        <w:tblW w:w="97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696"/>
        <w:gridCol w:w="695"/>
        <w:gridCol w:w="886"/>
        <w:gridCol w:w="4828"/>
      </w:tblGrid>
      <w:tr>
        <w:trPr>
          <w:trHeight w:val="453"/>
        </w:trPr>
        <w:tc>
          <w:tcPr>
            <w:tcW w:w="672" w:type="dxa"/>
            <w:vAlign w:val="top"/>
            <w:textDirection w:val="lrTb"/>
            <w:noWrap w:val="false"/>
          </w:tcPr>
          <w:p>
            <w:pPr>
              <w:pStyle w:val="1227"/>
              <w:ind w:left="129"/>
              <w:spacing w:before="121" w:line="229"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序号</w:t>
            </w:r>
            <w:r/>
          </w:p>
        </w:tc>
        <w:tc>
          <w:tcPr>
            <w:tcW w:w="2696" w:type="dxa"/>
            <w:vAlign w:val="top"/>
            <w:textDirection w:val="lrTb"/>
            <w:noWrap w:val="false"/>
          </w:tcPr>
          <w:p>
            <w:pPr>
              <w:pStyle w:val="1227"/>
              <w:ind w:left="599"/>
              <w:spacing w:before="121" w:line="228"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项目</w:t>
            </w:r>
            <w:r/>
          </w:p>
        </w:tc>
        <w:tc>
          <w:tcPr>
            <w:tcW w:w="695" w:type="dxa"/>
            <w:vAlign w:val="top"/>
            <w:textDirection w:val="lrTb"/>
            <w:noWrap w:val="false"/>
          </w:tcPr>
          <w:p>
            <w:pPr>
              <w:pStyle w:val="1227"/>
              <w:ind w:left="177"/>
              <w:spacing w:before="121"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单位</w:t>
            </w:r>
            <w:r/>
          </w:p>
        </w:tc>
        <w:tc>
          <w:tcPr>
            <w:tcW w:w="886" w:type="dxa"/>
            <w:vAlign w:val="top"/>
            <w:textDirection w:val="lrTb"/>
            <w:noWrap w:val="false"/>
          </w:tcPr>
          <w:p>
            <w:pPr>
              <w:pStyle w:val="1227"/>
              <w:ind w:left="200"/>
              <w:spacing w:before="120"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数量</w:t>
            </w:r>
            <w:r/>
          </w:p>
        </w:tc>
        <w:tc>
          <w:tcPr>
            <w:tcW w:w="4828" w:type="dxa"/>
            <w:vAlign w:val="top"/>
            <w:textDirection w:val="lrTb"/>
            <w:noWrap w:val="false"/>
          </w:tcPr>
          <w:p>
            <w:pPr>
              <w:pStyle w:val="1227"/>
              <w:ind w:left="277"/>
              <w:jc w:val="center"/>
              <w:spacing w:before="121" w:line="229" w:lineRule="auto"/>
              <w:rPr>
                <w:rFonts w:ascii="Times New Roman" w:hAnsi="Times New Roman" w:eastAsia="宋体"/>
                <w:color w:val="auto"/>
                <w:sz w:val="24"/>
                <w:szCs w:val="24"/>
              </w:rPr>
            </w:pPr>
            <w:r>
              <w:rPr>
                <w:rFonts w:ascii="Times New Roman" w:hAnsi="Times New Roman" w:eastAsia="宋体"/>
                <w:b/>
                <w:bCs/>
                <w:color w:val="auto"/>
                <w:spacing w:val="2"/>
                <w:sz w:val="24"/>
                <w:szCs w:val="24"/>
              </w:rPr>
              <w:t xml:space="preserve">备注</w:t>
            </w:r>
            <w:r/>
          </w:p>
        </w:tc>
      </w:tr>
      <w:tr>
        <w:trPr>
          <w:trHeight w:val="567"/>
        </w:trPr>
        <w:tc>
          <w:tcPr>
            <w:tcW w:w="672" w:type="dxa"/>
            <w:vAlign w:val="center"/>
            <w:textDirection w:val="lrTb"/>
            <w:noWrap w:val="false"/>
          </w:tcPr>
          <w:p>
            <w:pPr>
              <w:pStyle w:val="1227"/>
              <w:ind w:left="300"/>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2696" w:type="dxa"/>
            <w:vAlign w:val="center"/>
            <w:textDirection w:val="lrTb"/>
            <w:noWrap w:val="false"/>
          </w:tcPr>
          <w:p>
            <w:pPr>
              <w:pStyle w:val="1227"/>
              <w:ind w:left="112"/>
              <w:jc w:val="both"/>
              <w:spacing w:before="104"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全船上下坡</w:t>
            </w:r>
            <w:r/>
          </w:p>
        </w:tc>
        <w:tc>
          <w:tcPr>
            <w:tcW w:w="695" w:type="dxa"/>
            <w:vAlign w:val="center"/>
            <w:textDirection w:val="lrTb"/>
            <w:noWrap w:val="false"/>
          </w:tcPr>
          <w:p>
            <w:pPr>
              <w:pStyle w:val="1227"/>
              <w:ind w:left="272"/>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227"/>
              <w:ind w:left="368"/>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利用高强度气囊进行船舶上排/下水作业</w:t>
            </w:r>
            <w:r/>
          </w:p>
        </w:tc>
      </w:tr>
      <w:tr>
        <w:trPr>
          <w:trHeight w:val="567"/>
        </w:trPr>
        <w:tc>
          <w:tcPr>
            <w:tcW w:w="672" w:type="dxa"/>
            <w:vAlign w:val="center"/>
            <w:textDirection w:val="lrTb"/>
            <w:noWrap w:val="false"/>
          </w:tcPr>
          <w:p>
            <w:pPr>
              <w:pStyle w:val="1227"/>
              <w:ind w:left="285"/>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2696" w:type="dxa"/>
            <w:vAlign w:val="center"/>
            <w:textDirection w:val="lrTb"/>
            <w:noWrap w:val="false"/>
          </w:tcPr>
          <w:p>
            <w:pPr>
              <w:pStyle w:val="1227"/>
              <w:ind w:left="112"/>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全船喷砂除锈油漆</w:t>
            </w:r>
            <w:r/>
          </w:p>
        </w:tc>
        <w:tc>
          <w:tcPr>
            <w:tcW w:w="695" w:type="dxa"/>
            <w:vAlign w:val="center"/>
            <w:textDirection w:val="lrTb"/>
            <w:noWrap w:val="false"/>
          </w:tcPr>
          <w:p>
            <w:pPr>
              <w:pStyle w:val="1227"/>
              <w:ind w:left="272"/>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227"/>
              <w:ind w:left="368"/>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1、采用压缩空气机，高速喷射金刚砂颗粒除锈。2、除锈垃圾清理外运</w:t>
            </w:r>
            <w:r/>
          </w:p>
        </w:tc>
      </w:tr>
      <w:tr>
        <w:trPr>
          <w:trHeight w:val="567"/>
        </w:trPr>
        <w:tc>
          <w:tcPr>
            <w:tcW w:w="672" w:type="dxa"/>
            <w:vAlign w:val="center"/>
            <w:textDirection w:val="lrTb"/>
            <w:noWrap w:val="false"/>
          </w:tcPr>
          <w:p>
            <w:pPr>
              <w:pStyle w:val="1227"/>
              <w:ind w:left="287"/>
              <w:jc w:val="both"/>
              <w:spacing w:before="104"/>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2696" w:type="dxa"/>
            <w:vAlign w:val="center"/>
            <w:textDirection w:val="lrTb"/>
            <w:noWrap w:val="false"/>
          </w:tcPr>
          <w:p>
            <w:pPr>
              <w:pStyle w:val="1227"/>
              <w:ind w:left="112"/>
              <w:jc w:val="both"/>
              <w:spacing w:before="104" w:line="219" w:lineRule="auto"/>
              <w:rPr>
                <w:rFonts w:hint="eastAsia" w:ascii="Times New Roman" w:hAnsi="Times New Roman" w:eastAsia="宋体"/>
                <w:color w:val="auto"/>
                <w:sz w:val="24"/>
                <w:szCs w:val="24"/>
                <w:lang w:eastAsia="zh-CN"/>
              </w:rPr>
            </w:pPr>
            <w:r>
              <w:rPr>
                <w:rFonts w:hint="eastAsia" w:ascii="Times New Roman" w:hAnsi="Times New Roman"/>
                <w:color w:val="auto"/>
                <w:spacing w:val="-2"/>
                <w:sz w:val="24"/>
                <w:szCs w:val="24"/>
                <w:lang w:eastAsia="zh-CN"/>
              </w:rPr>
              <w:t xml:space="preserve">船体外板测厚及维修</w:t>
            </w:r>
            <w:r/>
          </w:p>
        </w:tc>
        <w:tc>
          <w:tcPr>
            <w:tcW w:w="695" w:type="dxa"/>
            <w:vAlign w:val="center"/>
            <w:textDirection w:val="lrTb"/>
            <w:noWrap w:val="false"/>
          </w:tcPr>
          <w:p>
            <w:pPr>
              <w:pStyle w:val="1227"/>
              <w:ind w:left="272"/>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227"/>
              <w:ind w:left="368"/>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lang w:eastAsia="zh-CN"/>
              </w:rPr>
            </w:pPr>
            <w:r>
              <w:rPr>
                <w:rFonts w:hint="eastAsia"/>
                <w:color w:val="auto"/>
                <w:sz w:val="24"/>
                <w:szCs w:val="24"/>
                <w:lang w:eastAsia="zh-CN"/>
              </w:rPr>
              <w:t xml:space="preserve">用BT180C高精超声波测厚仪对船体进行测厚，不满足船舶检验厚度标准的，进行局部更换</w:t>
            </w:r>
            <w:r/>
          </w:p>
        </w:tc>
      </w:tr>
      <w:tr>
        <w:trPr>
          <w:trHeight w:val="567"/>
        </w:trPr>
        <w:tc>
          <w:tcPr>
            <w:tcW w:w="672" w:type="dxa"/>
            <w:vAlign w:val="center"/>
            <w:textDirection w:val="lrTb"/>
            <w:noWrap w:val="false"/>
          </w:tcPr>
          <w:p>
            <w:pPr>
              <w:pStyle w:val="1227"/>
              <w:ind w:left="281"/>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4</w:t>
            </w:r>
            <w:r/>
          </w:p>
        </w:tc>
        <w:tc>
          <w:tcPr>
            <w:tcW w:w="2696" w:type="dxa"/>
            <w:vAlign w:val="center"/>
            <w:textDirection w:val="lrTb"/>
            <w:noWrap w:val="false"/>
          </w:tcPr>
          <w:p>
            <w:pPr>
              <w:pStyle w:val="1227"/>
              <w:ind w:left="112"/>
              <w:jc w:val="both"/>
              <w:spacing w:before="104"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全船外壳及甲板油漆</w:t>
            </w:r>
            <w:r/>
          </w:p>
        </w:tc>
        <w:tc>
          <w:tcPr>
            <w:tcW w:w="695" w:type="dxa"/>
            <w:vAlign w:val="center"/>
            <w:textDirection w:val="lrTb"/>
            <w:noWrap w:val="false"/>
          </w:tcPr>
          <w:p>
            <w:pPr>
              <w:pStyle w:val="1227"/>
              <w:ind w:left="272"/>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227"/>
              <w:ind w:left="368"/>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全船外壳及甲板整体除锈、打磨，涂装多道防腐防锈油漆，均匀美观</w:t>
            </w:r>
            <w:r/>
          </w:p>
        </w:tc>
      </w:tr>
      <w:tr>
        <w:trP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5</w:t>
            </w:r>
            <w:r/>
          </w:p>
        </w:tc>
        <w:tc>
          <w:tcPr>
            <w:tcW w:w="2696" w:type="dxa"/>
            <w:vAlign w:val="center"/>
            <w:textDirection w:val="lrTb"/>
            <w:noWrap w:val="false"/>
          </w:tcPr>
          <w:p>
            <w:pPr>
              <w:pStyle w:val="1227"/>
              <w:ind w:left="114"/>
              <w:jc w:val="both"/>
              <w:spacing w:before="106"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上棚泥子挖补喷漆</w:t>
            </w:r>
            <w:r/>
          </w:p>
        </w:tc>
        <w:tc>
          <w:tcPr>
            <w:tcW w:w="695" w:type="dxa"/>
            <w:vAlign w:val="center"/>
            <w:textDirection w:val="lrTb"/>
            <w:noWrap w:val="false"/>
          </w:tcPr>
          <w:p>
            <w:pPr>
              <w:pStyle w:val="1227"/>
              <w:ind w:left="272"/>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227"/>
              <w:ind w:left="368"/>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rPr>
              <w:t xml:space="preserve">上棚局部泥子挖补修复，打磨平整后喷漆</w:t>
            </w:r>
            <w:r/>
          </w:p>
        </w:tc>
      </w:tr>
      <w:tr>
        <w:trP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2696" w:type="dxa"/>
            <w:vAlign w:val="center"/>
            <w:textDirection w:val="lrTb"/>
            <w:noWrap w:val="false"/>
          </w:tcPr>
          <w:p>
            <w:pPr>
              <w:pStyle w:val="1227"/>
              <w:ind w:left="112"/>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舱底除锈油漆</w:t>
            </w:r>
            <w:r/>
          </w:p>
        </w:tc>
        <w:tc>
          <w:tcPr>
            <w:tcW w:w="695" w:type="dxa"/>
            <w:vAlign w:val="center"/>
            <w:textDirection w:val="lrTb"/>
            <w:noWrap w:val="false"/>
          </w:tcPr>
          <w:p>
            <w:pPr>
              <w:pStyle w:val="1227"/>
              <w:ind w:left="272"/>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227"/>
              <w:ind w:left="368"/>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 xml:space="preserve">舱底</w:t>
            </w:r>
            <w:r>
              <w:rPr>
                <w:rFonts w:hint="eastAsia" w:ascii="Times New Roman" w:hAnsi="Times New Roman" w:eastAsia="宋体"/>
                <w:color w:val="auto"/>
                <w:sz w:val="24"/>
                <w:szCs w:val="24"/>
              </w:rPr>
              <w:t xml:space="preserve">全面除锈清洁，涂刷防腐油漆</w:t>
            </w:r>
            <w:r/>
          </w:p>
        </w:tc>
      </w:tr>
      <w:tr>
        <w:trPr>
          <w:trHeight w:val="567"/>
        </w:trPr>
        <w:tc>
          <w:tcPr>
            <w:tcW w:w="672" w:type="dxa"/>
            <w:vAlign w:val="center"/>
            <w:textDirection w:val="lrTb"/>
            <w:noWrap w:val="false"/>
          </w:tcPr>
          <w:p>
            <w:pPr>
              <w:pStyle w:val="1227"/>
              <w:ind w:left="288"/>
              <w:jc w:val="both"/>
              <w:spacing w:before="108"/>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2696" w:type="dxa"/>
            <w:vAlign w:val="center"/>
            <w:textDirection w:val="lrTb"/>
            <w:noWrap w:val="false"/>
          </w:tcPr>
          <w:p>
            <w:pPr>
              <w:pStyle w:val="1227"/>
              <w:ind w:left="112"/>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配电间除锈油漆</w:t>
            </w:r>
            <w:r/>
          </w:p>
        </w:tc>
        <w:tc>
          <w:tcPr>
            <w:tcW w:w="695" w:type="dxa"/>
            <w:vAlign w:val="center"/>
            <w:textDirection w:val="lrTb"/>
            <w:noWrap w:val="false"/>
          </w:tcPr>
          <w:p>
            <w:pPr>
              <w:pStyle w:val="1227"/>
              <w:ind w:left="27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227"/>
              <w:ind w:left="368"/>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对配电间结构表面进行除锈打磨，清理粉尘后涂刷防护油漆，增强防腐防锈效果</w:t>
            </w:r>
            <w:r/>
          </w:p>
        </w:tc>
      </w:tr>
      <w:tr>
        <w:trP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8</w:t>
            </w:r>
            <w:r/>
          </w:p>
        </w:tc>
        <w:tc>
          <w:tcPr>
            <w:tcW w:w="2696"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应急发电机保养</w:t>
            </w:r>
            <w:r/>
          </w:p>
        </w:tc>
        <w:tc>
          <w:tcPr>
            <w:tcW w:w="695" w:type="dxa"/>
            <w:vAlign w:val="center"/>
            <w:textDirection w:val="lrTb"/>
            <w:noWrap w:val="false"/>
          </w:tcPr>
          <w:p>
            <w:pPr>
              <w:pStyle w:val="1227"/>
              <w:ind w:left="272"/>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227"/>
              <w:ind w:left="368"/>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对应急发电机全面检查保养，清洁维护、更换耗材，测试启动与运行性能</w:t>
            </w:r>
            <w:r/>
          </w:p>
        </w:tc>
      </w:tr>
      <w:tr>
        <w:trP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9</w:t>
            </w:r>
            <w:r/>
          </w:p>
        </w:tc>
        <w:tc>
          <w:tcPr>
            <w:tcW w:w="2696"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全船电器线路检修</w:t>
            </w:r>
            <w:r/>
          </w:p>
        </w:tc>
        <w:tc>
          <w:tcPr>
            <w:tcW w:w="695" w:type="dxa"/>
            <w:vAlign w:val="center"/>
            <w:textDirection w:val="lrTb"/>
            <w:noWrap w:val="false"/>
          </w:tcPr>
          <w:p>
            <w:pPr>
              <w:pStyle w:val="1227"/>
              <w:ind w:left="272"/>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227"/>
              <w:ind w:left="368"/>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电气专业人员对全船电气线路排查并更换</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pacing w:val="-7"/>
                <w:sz w:val="24"/>
                <w:szCs w:val="24"/>
                <w:lang w:val="en-US" w:eastAsia="zh-CN"/>
              </w:rPr>
              <w:t xml:space="preserve">10</w:t>
            </w:r>
            <w:r/>
          </w:p>
        </w:tc>
        <w:tc>
          <w:tcPr>
            <w:tcW w:w="2696"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生活污水箱清洗检修</w:t>
            </w:r>
            <w:r/>
          </w:p>
        </w:tc>
        <w:tc>
          <w:tcPr>
            <w:tcW w:w="69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6"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含污水箱、管道疏通清洗检修</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pacing w:val="-7"/>
                <w:sz w:val="24"/>
                <w:szCs w:val="24"/>
                <w:lang w:val="en-US" w:eastAsia="zh-CN"/>
              </w:rPr>
              <w:t xml:space="preserve">11</w:t>
            </w:r>
            <w:r/>
          </w:p>
        </w:tc>
        <w:tc>
          <w:tcPr>
            <w:tcW w:w="2696"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其他项目</w:t>
            </w:r>
            <w:r/>
          </w:p>
        </w:tc>
        <w:tc>
          <w:tcPr>
            <w:tcW w:w="69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项</w:t>
            </w:r>
            <w:r/>
          </w:p>
        </w:tc>
        <w:tc>
          <w:tcPr>
            <w:tcW w:w="886"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维修过程中发现有关隐蔽且必须维修或零部件更换等情况</w:t>
            </w:r>
            <w:r/>
          </w:p>
        </w:tc>
      </w:tr>
    </w:tbl>
    <w:p>
      <w:pP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keepLines w:val="0"/>
        <w:keepNext w:val="0"/>
        <w:pageBreakBefore w:val="0"/>
        <w:spacing w:line="240" w:lineRule="auto"/>
        <w:widowControl/>
        <w:rPr>
          <w:rFonts w:ascii="Times New Roman" w:hAnsi="Times New Roman" w:eastAsia="宋体"/>
          <w:color w:val="auto"/>
          <w:sz w:val="24"/>
          <w:szCs w:val="24"/>
        </w:rPr>
      </w:pPr>
      <w:r>
        <w:rPr>
          <w:rFonts w:hint="eastAsia" w:ascii="Times New Roman" w:hAnsi="Times New Roman" w:eastAsia="宋体" w:cs="Times New Roman"/>
          <w:color w:val="auto"/>
          <w:sz w:val="24"/>
          <w:szCs w:val="24"/>
          <w:lang w:val="en-US" w:eastAsia="zh-CN"/>
        </w:rPr>
        <w:t xml:space="preserve">锡捞1号</w:t>
      </w:r>
      <w:r>
        <w:rPr>
          <w:rFonts w:hint="eastAsia" w:cs="Times New Roman"/>
          <w:color w:val="auto"/>
          <w:sz w:val="24"/>
          <w:szCs w:val="24"/>
          <w:lang w:val="en-US" w:eastAsia="zh-CN"/>
        </w:rPr>
        <w:t xml:space="preserve">，船长</w:t>
      </w:r>
      <w:r>
        <w:rPr>
          <w:rFonts w:hint="eastAsia" w:ascii="Times New Roman" w:hAnsi="Times New Roman" w:eastAsia="宋体" w:cs="Times New Roman"/>
          <w:color w:val="auto"/>
          <w:sz w:val="24"/>
          <w:szCs w:val="24"/>
        </w:rPr>
        <w:t xml:space="preserve">24.50m，建成日期：</w:t>
      </w:r>
      <w:r>
        <w:rPr>
          <w:rFonts w:hint="eastAsia" w:ascii="Times New Roman" w:hAnsi="Times New Roman" w:eastAsia="宋体" w:cs="Times New Roman"/>
          <w:color w:val="auto"/>
          <w:sz w:val="24"/>
          <w:szCs w:val="24"/>
          <w:lang w:val="en-US" w:eastAsia="zh-CN"/>
        </w:rPr>
        <w:t xml:space="preserve">2018年12月，</w:t>
      </w:r>
      <w:r>
        <w:rPr>
          <w:rFonts w:hint="eastAsia" w:ascii="Times New Roman" w:hAnsi="Times New Roman" w:eastAsia="宋体" w:cs="Times New Roman"/>
          <w:color w:val="auto"/>
          <w:sz w:val="24"/>
          <w:szCs w:val="24"/>
        </w:rPr>
        <w:t xml:space="preserve">上次大修时间：2021年3月</w:t>
      </w:r>
      <w:r/>
    </w:p>
    <w:tbl>
      <w:tblPr>
        <w:tblStyle w:val="1228"/>
        <w:tblW w:w="97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682"/>
        <w:gridCol w:w="695"/>
        <w:gridCol w:w="887"/>
        <w:gridCol w:w="4827"/>
      </w:tblGrid>
      <w:tr>
        <w:trPr>
          <w:trHeight w:val="453"/>
        </w:trPr>
        <w:tc>
          <w:tcPr>
            <w:tcW w:w="672" w:type="dxa"/>
            <w:vAlign w:val="top"/>
            <w:textDirection w:val="lrTb"/>
            <w:noWrap w:val="false"/>
          </w:tcPr>
          <w:p>
            <w:pPr>
              <w:pStyle w:val="1227"/>
              <w:ind w:left="129"/>
              <w:spacing w:before="121" w:line="229"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序号</w:t>
            </w:r>
            <w:r/>
          </w:p>
        </w:tc>
        <w:tc>
          <w:tcPr>
            <w:tcW w:w="2682" w:type="dxa"/>
            <w:vAlign w:val="top"/>
            <w:textDirection w:val="lrTb"/>
            <w:noWrap w:val="false"/>
          </w:tcPr>
          <w:p>
            <w:pPr>
              <w:pStyle w:val="1227"/>
              <w:ind w:left="683"/>
              <w:spacing w:before="121" w:line="228"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项目</w:t>
            </w:r>
            <w:r/>
          </w:p>
        </w:tc>
        <w:tc>
          <w:tcPr>
            <w:tcW w:w="695" w:type="dxa"/>
            <w:vAlign w:val="top"/>
            <w:textDirection w:val="lrTb"/>
            <w:noWrap w:val="false"/>
          </w:tcPr>
          <w:p>
            <w:pPr>
              <w:pStyle w:val="1227"/>
              <w:ind w:left="209"/>
              <w:spacing w:before="121"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单位</w:t>
            </w:r>
            <w:r/>
          </w:p>
        </w:tc>
        <w:tc>
          <w:tcPr>
            <w:tcW w:w="887" w:type="dxa"/>
            <w:vAlign w:val="top"/>
            <w:textDirection w:val="lrTb"/>
            <w:noWrap w:val="false"/>
          </w:tcPr>
          <w:p>
            <w:pPr>
              <w:pStyle w:val="1227"/>
              <w:ind w:left="178"/>
              <w:spacing w:before="120"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数量</w:t>
            </w:r>
            <w:r/>
          </w:p>
        </w:tc>
        <w:tc>
          <w:tcPr>
            <w:tcW w:w="4827" w:type="dxa"/>
            <w:vAlign w:val="top"/>
            <w:textDirection w:val="lrTb"/>
            <w:noWrap w:val="false"/>
          </w:tcPr>
          <w:p>
            <w:pPr>
              <w:pStyle w:val="1227"/>
              <w:ind w:left="277"/>
              <w:jc w:val="center"/>
              <w:spacing w:before="121" w:line="229" w:lineRule="auto"/>
              <w:rPr>
                <w:rFonts w:ascii="Times New Roman" w:hAnsi="Times New Roman" w:eastAsia="宋体"/>
                <w:color w:val="auto"/>
                <w:sz w:val="24"/>
                <w:szCs w:val="24"/>
              </w:rPr>
            </w:pPr>
            <w:r>
              <w:rPr>
                <w:rFonts w:ascii="Times New Roman" w:hAnsi="Times New Roman" w:eastAsia="宋体"/>
                <w:b/>
                <w:bCs/>
                <w:color w:val="auto"/>
                <w:spacing w:val="2"/>
                <w:sz w:val="24"/>
                <w:szCs w:val="24"/>
              </w:rPr>
              <w:t xml:space="preserve">备注</w:t>
            </w:r>
            <w:r/>
          </w:p>
        </w:tc>
      </w:tr>
      <w:tr>
        <w:trPr>
          <w:trHeight w:val="567"/>
        </w:trPr>
        <w:tc>
          <w:tcPr>
            <w:tcW w:w="672" w:type="dxa"/>
            <w:vAlign w:val="center"/>
            <w:textDirection w:val="lrTb"/>
            <w:noWrap w:val="false"/>
          </w:tcPr>
          <w:p>
            <w:pPr>
              <w:pStyle w:val="1227"/>
              <w:ind w:left="300"/>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2682" w:type="dxa"/>
            <w:vAlign w:val="center"/>
            <w:textDirection w:val="lrTb"/>
            <w:noWrap w:val="false"/>
          </w:tcPr>
          <w:p>
            <w:pPr>
              <w:pStyle w:val="1227"/>
              <w:ind w:left="112"/>
              <w:jc w:val="both"/>
              <w:spacing w:before="104"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全船上下坡费</w:t>
            </w:r>
            <w:r/>
          </w:p>
        </w:tc>
        <w:tc>
          <w:tcPr>
            <w:tcW w:w="695" w:type="dxa"/>
            <w:vAlign w:val="center"/>
            <w:textDirection w:val="lrTb"/>
            <w:noWrap w:val="false"/>
          </w:tcPr>
          <w:p>
            <w:pPr>
              <w:pStyle w:val="1227"/>
              <w:ind w:left="303"/>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利用高强度气囊进行船舶上排/下水作业</w:t>
            </w:r>
            <w:r/>
          </w:p>
        </w:tc>
      </w:tr>
      <w:tr>
        <w:trPr>
          <w:trHeight w:val="567"/>
        </w:trPr>
        <w:tc>
          <w:tcPr>
            <w:tcW w:w="672" w:type="dxa"/>
            <w:vAlign w:val="center"/>
            <w:textDirection w:val="lrTb"/>
            <w:noWrap w:val="false"/>
          </w:tcPr>
          <w:p>
            <w:pPr>
              <w:pStyle w:val="1227"/>
              <w:ind w:left="285"/>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2682" w:type="dxa"/>
            <w:vAlign w:val="center"/>
            <w:textDirection w:val="lrTb"/>
            <w:noWrap w:val="false"/>
          </w:tcPr>
          <w:p>
            <w:pPr>
              <w:pStyle w:val="1227"/>
              <w:ind w:left="112"/>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船体外壳喷砂油漆</w:t>
            </w:r>
            <w:r/>
          </w:p>
        </w:tc>
        <w:tc>
          <w:tcPr>
            <w:tcW w:w="695" w:type="dxa"/>
            <w:vAlign w:val="center"/>
            <w:textDirection w:val="lrTb"/>
            <w:noWrap w:val="false"/>
          </w:tcPr>
          <w:p>
            <w:pPr>
              <w:pStyle w:val="1227"/>
              <w:ind w:left="303"/>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1、采用压缩空气机，高速喷射金刚砂颗粒除锈。2、除锈垃圾清理外运</w:t>
            </w:r>
            <w:r/>
          </w:p>
        </w:tc>
      </w:tr>
      <w:tr>
        <w:trPr>
          <w:trHeight w:val="567"/>
        </w:trPr>
        <w:tc>
          <w:tcPr>
            <w:tcW w:w="672" w:type="dxa"/>
            <w:vAlign w:val="center"/>
            <w:textDirection w:val="lrTb"/>
            <w:noWrap w:val="false"/>
          </w:tcPr>
          <w:p>
            <w:pPr>
              <w:pStyle w:val="1227"/>
              <w:ind w:left="287"/>
              <w:jc w:val="both"/>
              <w:spacing w:before="104"/>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2682" w:type="dxa"/>
            <w:vAlign w:val="center"/>
            <w:textDirection w:val="lrTb"/>
            <w:noWrap w:val="false"/>
          </w:tcPr>
          <w:p>
            <w:pPr>
              <w:pStyle w:val="1227"/>
              <w:ind w:left="112"/>
              <w:jc w:val="both"/>
              <w:spacing w:before="104" w:line="219" w:lineRule="auto"/>
              <w:rPr>
                <w:rFonts w:hint="eastAsia" w:ascii="Times New Roman" w:hAnsi="Times New Roman" w:eastAsia="宋体"/>
                <w:color w:val="auto"/>
                <w:sz w:val="24"/>
                <w:szCs w:val="24"/>
                <w:lang w:eastAsia="zh-CN"/>
              </w:rPr>
            </w:pPr>
            <w:r>
              <w:rPr>
                <w:rFonts w:hint="eastAsia" w:ascii="Times New Roman" w:hAnsi="Times New Roman"/>
                <w:color w:val="auto"/>
                <w:spacing w:val="-2"/>
                <w:sz w:val="24"/>
                <w:szCs w:val="24"/>
                <w:lang w:eastAsia="zh-CN"/>
              </w:rPr>
              <w:t xml:space="preserve">船体外板测厚及维修</w:t>
            </w:r>
            <w:r/>
          </w:p>
        </w:tc>
        <w:tc>
          <w:tcPr>
            <w:tcW w:w="695" w:type="dxa"/>
            <w:vAlign w:val="center"/>
            <w:textDirection w:val="lrTb"/>
            <w:noWrap w:val="false"/>
          </w:tcPr>
          <w:p>
            <w:pPr>
              <w:pStyle w:val="1227"/>
              <w:ind w:left="303"/>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lang w:eastAsia="zh-CN"/>
              </w:rPr>
            </w:pPr>
            <w:r>
              <w:rPr>
                <w:rFonts w:hint="eastAsia"/>
                <w:color w:val="auto"/>
                <w:sz w:val="24"/>
                <w:szCs w:val="24"/>
                <w:lang w:eastAsia="zh-CN"/>
              </w:rPr>
              <w:t xml:space="preserve">用BT180C高精超声波测厚仪对船体进行测厚，不满足船舶检验厚度标准的，进行局部更换</w:t>
            </w:r>
            <w:r/>
          </w:p>
        </w:tc>
      </w:tr>
      <w:tr>
        <w:trPr>
          <w:trHeight w:val="567"/>
        </w:trPr>
        <w:tc>
          <w:tcPr>
            <w:tcW w:w="672" w:type="dxa"/>
            <w:vAlign w:val="center"/>
            <w:textDirection w:val="lrTb"/>
            <w:noWrap w:val="false"/>
          </w:tcPr>
          <w:p>
            <w:pPr>
              <w:pStyle w:val="1227"/>
              <w:ind w:left="281"/>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4</w:t>
            </w:r>
            <w:r/>
          </w:p>
        </w:tc>
        <w:tc>
          <w:tcPr>
            <w:tcW w:w="2682" w:type="dxa"/>
            <w:vAlign w:val="center"/>
            <w:textDirection w:val="lrTb"/>
            <w:noWrap w:val="false"/>
          </w:tcPr>
          <w:p>
            <w:pPr>
              <w:pStyle w:val="1227"/>
              <w:ind w:left="112"/>
              <w:jc w:val="both"/>
              <w:spacing w:before="104"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全船外壳及甲板油漆</w:t>
            </w:r>
            <w:r/>
          </w:p>
        </w:tc>
        <w:tc>
          <w:tcPr>
            <w:tcW w:w="695" w:type="dxa"/>
            <w:vAlign w:val="center"/>
            <w:textDirection w:val="lrTb"/>
            <w:noWrap w:val="false"/>
          </w:tcPr>
          <w:p>
            <w:pPr>
              <w:pStyle w:val="1227"/>
              <w:ind w:left="303"/>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全船外壳及甲板整体除锈、打磨，涂装多道防腐防锈油漆，均匀美观</w:t>
            </w:r>
            <w:r/>
          </w:p>
        </w:tc>
      </w:tr>
      <w:tr>
        <w:trP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5</w:t>
            </w:r>
            <w:r/>
          </w:p>
        </w:tc>
        <w:tc>
          <w:tcPr>
            <w:tcW w:w="2682" w:type="dxa"/>
            <w:vAlign w:val="center"/>
            <w:textDirection w:val="lrTb"/>
            <w:noWrap w:val="false"/>
          </w:tcPr>
          <w:p>
            <w:pPr>
              <w:pStyle w:val="1227"/>
              <w:ind w:left="114"/>
              <w:jc w:val="both"/>
              <w:spacing w:before="106"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上棚泥子挖补喷漆</w:t>
            </w:r>
            <w:r/>
          </w:p>
        </w:tc>
        <w:tc>
          <w:tcPr>
            <w:tcW w:w="695" w:type="dxa"/>
            <w:vAlign w:val="center"/>
            <w:textDirection w:val="lrTb"/>
            <w:noWrap w:val="false"/>
          </w:tcPr>
          <w:p>
            <w:pPr>
              <w:pStyle w:val="1227"/>
              <w:ind w:left="303"/>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上棚局部泥子挖补修复，打磨平整后喷漆</w:t>
            </w:r>
            <w:r/>
          </w:p>
        </w:tc>
      </w:tr>
      <w:tr>
        <w:trP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2682" w:type="dxa"/>
            <w:vAlign w:val="center"/>
            <w:textDirection w:val="lrTb"/>
            <w:noWrap w:val="false"/>
          </w:tcPr>
          <w:p>
            <w:pPr>
              <w:pStyle w:val="1227"/>
              <w:ind w:left="116"/>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头舱和艉舱除锈油漆</w:t>
            </w:r>
            <w:r/>
          </w:p>
        </w:tc>
        <w:tc>
          <w:tcPr>
            <w:tcW w:w="695" w:type="dxa"/>
            <w:vAlign w:val="center"/>
            <w:textDirection w:val="lrTb"/>
            <w:noWrap w:val="false"/>
          </w:tcPr>
          <w:p>
            <w:pPr>
              <w:pStyle w:val="1227"/>
              <w:ind w:left="303"/>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头舱、艉舱全面除锈清洁，涂刷防腐油漆</w:t>
            </w:r>
            <w:r/>
          </w:p>
        </w:tc>
      </w:tr>
      <w:tr>
        <w:trPr>
          <w:trHeight w:val="567"/>
        </w:trPr>
        <w:tc>
          <w:tcPr>
            <w:tcW w:w="672" w:type="dxa"/>
            <w:vAlign w:val="center"/>
            <w:textDirection w:val="lrTb"/>
            <w:noWrap w:val="false"/>
          </w:tcPr>
          <w:p>
            <w:pPr>
              <w:pStyle w:val="1227"/>
              <w:ind w:left="288"/>
              <w:jc w:val="both"/>
              <w:spacing w:before="108"/>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2682" w:type="dxa"/>
            <w:vAlign w:val="center"/>
            <w:textDirection w:val="lrTb"/>
            <w:noWrap w:val="false"/>
          </w:tcPr>
          <w:p>
            <w:pPr>
              <w:pStyle w:val="1227"/>
              <w:ind w:left="112"/>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加装定位桩</w:t>
            </w:r>
            <w:r/>
          </w:p>
        </w:tc>
        <w:tc>
          <w:tcPr>
            <w:tcW w:w="695" w:type="dxa"/>
            <w:vAlign w:val="center"/>
            <w:textDirection w:val="lrTb"/>
            <w:noWrap w:val="false"/>
          </w:tcPr>
          <w:p>
            <w:pPr>
              <w:pStyle w:val="1227"/>
              <w:ind w:left="299"/>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根</w:t>
            </w:r>
            <w:r/>
          </w:p>
        </w:tc>
        <w:tc>
          <w:tcPr>
            <w:tcW w:w="887" w:type="dxa"/>
            <w:vAlign w:val="center"/>
            <w:textDirection w:val="lrTb"/>
            <w:noWrap w:val="false"/>
          </w:tcPr>
          <w:p>
            <w:pPr>
              <w:pStyle w:val="1227"/>
              <w:ind w:left="332"/>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按施工图纸精准定位、加固安装定位桩，完成焊接、检验及防腐处理，确保安装牢固、定位可靠</w:t>
            </w:r>
            <w:r/>
          </w:p>
        </w:tc>
      </w:tr>
      <w:tr>
        <w:trP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8</w:t>
            </w:r>
            <w:r/>
          </w:p>
        </w:tc>
        <w:tc>
          <w:tcPr>
            <w:tcW w:w="2682" w:type="dxa"/>
            <w:vAlign w:val="center"/>
            <w:textDirection w:val="lrTb"/>
            <w:noWrap w:val="false"/>
          </w:tcPr>
          <w:p>
            <w:pPr>
              <w:pStyle w:val="1227"/>
              <w:ind w:left="114"/>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卷扬机保养</w:t>
            </w:r>
            <w:r/>
          </w:p>
        </w:tc>
        <w:tc>
          <w:tcPr>
            <w:tcW w:w="695" w:type="dxa"/>
            <w:vAlign w:val="center"/>
            <w:textDirection w:val="lrTb"/>
            <w:noWrap w:val="false"/>
          </w:tcPr>
          <w:p>
            <w:pPr>
              <w:pStyle w:val="1227"/>
              <w:ind w:left="318"/>
              <w:jc w:val="both"/>
              <w:spacing w:before="108" w:line="221"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台</w:t>
            </w:r>
            <w:r/>
          </w:p>
        </w:tc>
        <w:tc>
          <w:tcPr>
            <w:tcW w:w="887" w:type="dxa"/>
            <w:vAlign w:val="center"/>
            <w:textDirection w:val="lrTb"/>
            <w:noWrap w:val="false"/>
          </w:tcPr>
          <w:p>
            <w:pPr>
              <w:pStyle w:val="1227"/>
              <w:ind w:left="334"/>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对卷扬机全面检查保养，清洁部件、调整制动与钢丝绳，润滑传动机构，测试运行性能，确保安全可靠、运转平稳</w:t>
            </w:r>
            <w:r/>
          </w:p>
        </w:tc>
      </w:tr>
      <w:tr>
        <w:trP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9</w:t>
            </w:r>
            <w:r/>
          </w:p>
        </w:tc>
        <w:tc>
          <w:tcPr>
            <w:tcW w:w="2682"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全船靠把整修</w:t>
            </w:r>
            <w:r/>
          </w:p>
        </w:tc>
        <w:tc>
          <w:tcPr>
            <w:tcW w:w="695" w:type="dxa"/>
            <w:vAlign w:val="center"/>
            <w:textDirection w:val="lrTb"/>
            <w:noWrap w:val="false"/>
          </w:tcPr>
          <w:p>
            <w:pPr>
              <w:pStyle w:val="1227"/>
              <w:ind w:left="303"/>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10</w:t>
            </w:r>
            <w:r/>
          </w:p>
        </w:tc>
        <w:tc>
          <w:tcPr>
            <w:tcW w:w="2682"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全船电器线路检修</w:t>
            </w:r>
            <w:r/>
          </w:p>
        </w:tc>
        <w:tc>
          <w:tcPr>
            <w:tcW w:w="695" w:type="dxa"/>
            <w:vAlign w:val="center"/>
            <w:textDirection w:val="lrTb"/>
            <w:noWrap w:val="false"/>
          </w:tcPr>
          <w:p>
            <w:pPr>
              <w:pStyle w:val="1227"/>
              <w:ind w:left="303"/>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电气专业人员对全船电气线路</w:t>
            </w:r>
            <w:r>
              <w:rPr>
                <w:rFonts w:hint="eastAsia"/>
                <w:color w:val="auto"/>
                <w:sz w:val="24"/>
                <w:szCs w:val="24"/>
                <w:lang w:eastAsia="zh-CN"/>
              </w:rPr>
              <w:t xml:space="preserve">进行排查</w:t>
            </w:r>
            <w:r>
              <w:rPr>
                <w:rFonts w:hint="eastAsia" w:ascii="Times New Roman" w:hAnsi="Times New Roman" w:eastAsia="宋体"/>
                <w:color w:val="auto"/>
                <w:sz w:val="24"/>
                <w:szCs w:val="24"/>
              </w:rPr>
              <w:t xml:space="preserve">并更换</w:t>
            </w:r>
            <w:r/>
          </w:p>
        </w:tc>
      </w:tr>
      <w:tr>
        <w:trPr>
          <w:trHeight w:val="567"/>
        </w:trPr>
        <w:tc>
          <w:tcPr>
            <w:tcW w:w="672" w:type="dxa"/>
            <w:vAlign w:val="center"/>
            <w:textDirection w:val="lrTb"/>
            <w:noWrap w:val="false"/>
          </w:tcPr>
          <w:p>
            <w:pPr>
              <w:pStyle w:val="1227"/>
              <w:ind w:left="240"/>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11</w:t>
            </w:r>
            <w:r/>
          </w:p>
        </w:tc>
        <w:tc>
          <w:tcPr>
            <w:tcW w:w="2682"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全船信号灯检修</w:t>
            </w:r>
            <w:r/>
          </w:p>
        </w:tc>
        <w:tc>
          <w:tcPr>
            <w:tcW w:w="695" w:type="dxa"/>
            <w:vAlign w:val="center"/>
            <w:textDirection w:val="lrTb"/>
            <w:noWrap w:val="false"/>
          </w:tcPr>
          <w:p>
            <w:pPr>
              <w:pStyle w:val="1227"/>
              <w:ind w:left="303"/>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电气专业人员对全船信号灯</w:t>
            </w:r>
            <w:r>
              <w:rPr>
                <w:rFonts w:hint="eastAsia"/>
                <w:color w:val="auto"/>
                <w:sz w:val="24"/>
                <w:szCs w:val="24"/>
                <w:lang w:eastAsia="zh-CN"/>
              </w:rPr>
              <w:t xml:space="preserve">进行排查</w:t>
            </w:r>
            <w:r>
              <w:rPr>
                <w:rFonts w:hint="eastAsia" w:ascii="Times New Roman" w:hAnsi="Times New Roman" w:eastAsia="宋体"/>
                <w:color w:val="auto"/>
                <w:sz w:val="24"/>
                <w:szCs w:val="24"/>
              </w:rPr>
              <w:t xml:space="preserve">并更换</w:t>
            </w:r>
            <w:r/>
          </w:p>
        </w:tc>
      </w:tr>
      <w:tr>
        <w:trPr>
          <w:trHeight w:val="567"/>
        </w:trPr>
        <w:tc>
          <w:tcPr>
            <w:tcW w:w="672" w:type="dxa"/>
            <w:vAlign w:val="center"/>
            <w:textDirection w:val="lrTb"/>
            <w:noWrap w:val="false"/>
          </w:tcPr>
          <w:p>
            <w:pPr>
              <w:pStyle w:val="1227"/>
              <w:ind w:left="240"/>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12</w:t>
            </w:r>
            <w:r/>
          </w:p>
        </w:tc>
        <w:tc>
          <w:tcPr>
            <w:tcW w:w="2682" w:type="dxa"/>
            <w:vAlign w:val="center"/>
            <w:textDirection w:val="lrTb"/>
            <w:noWrap w:val="false"/>
          </w:tcPr>
          <w:p>
            <w:pPr>
              <w:pStyle w:val="1227"/>
              <w:ind w:left="119"/>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4"/>
                <w:sz w:val="24"/>
                <w:szCs w:val="24"/>
              </w:rPr>
              <w:t xml:space="preserve">照明灯更换</w:t>
            </w:r>
            <w:r/>
          </w:p>
        </w:tc>
        <w:tc>
          <w:tcPr>
            <w:tcW w:w="695" w:type="dxa"/>
            <w:vAlign w:val="center"/>
            <w:textDirection w:val="lrTb"/>
            <w:noWrap w:val="false"/>
          </w:tcPr>
          <w:p>
            <w:pPr>
              <w:pStyle w:val="1227"/>
              <w:ind w:left="313"/>
              <w:jc w:val="both"/>
              <w:spacing w:before="106" w:line="222"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只</w:t>
            </w:r>
            <w:r/>
          </w:p>
        </w:tc>
        <w:tc>
          <w:tcPr>
            <w:tcW w:w="887" w:type="dxa"/>
            <w:vAlign w:val="center"/>
            <w:textDirection w:val="lrTb"/>
            <w:noWrap w:val="false"/>
          </w:tcPr>
          <w:p>
            <w:pPr>
              <w:pStyle w:val="1227"/>
              <w:ind w:left="286"/>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10</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检查线路与灯具</w:t>
            </w:r>
            <w:r>
              <w:rPr>
                <w:rFonts w:hint="eastAsia"/>
                <w:color w:val="auto"/>
                <w:sz w:val="24"/>
                <w:szCs w:val="24"/>
                <w:lang w:eastAsia="zh-CN"/>
              </w:rPr>
              <w:t xml:space="preserve">的完好性</w:t>
            </w:r>
            <w:r>
              <w:rPr>
                <w:rFonts w:hint="eastAsia" w:ascii="Times New Roman" w:hAnsi="Times New Roman" w:eastAsia="宋体"/>
                <w:color w:val="auto"/>
                <w:sz w:val="24"/>
                <w:szCs w:val="24"/>
              </w:rPr>
              <w:t xml:space="preserve">，更换损坏照明灯具</w:t>
            </w:r>
            <w:r/>
          </w:p>
        </w:tc>
      </w:tr>
      <w:tr>
        <w:trP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13</w:t>
            </w:r>
            <w:r/>
          </w:p>
        </w:tc>
        <w:tc>
          <w:tcPr>
            <w:tcW w:w="2682" w:type="dxa"/>
            <w:vAlign w:val="center"/>
            <w:textDirection w:val="lrTb"/>
            <w:noWrap w:val="false"/>
          </w:tcPr>
          <w:p>
            <w:pPr>
              <w:pStyle w:val="1227"/>
              <w:ind w:left="115"/>
              <w:jc w:val="both"/>
              <w:spacing w:before="108"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充电器更换</w:t>
            </w:r>
            <w:r/>
          </w:p>
        </w:tc>
        <w:tc>
          <w:tcPr>
            <w:tcW w:w="695" w:type="dxa"/>
            <w:vAlign w:val="center"/>
            <w:textDirection w:val="lrTb"/>
            <w:noWrap w:val="false"/>
          </w:tcPr>
          <w:p>
            <w:pPr>
              <w:pStyle w:val="1227"/>
              <w:ind w:left="313"/>
              <w:jc w:val="both"/>
              <w:spacing w:before="108" w:line="222"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只</w:t>
            </w:r>
            <w:r/>
          </w:p>
        </w:tc>
        <w:tc>
          <w:tcPr>
            <w:tcW w:w="887" w:type="dxa"/>
            <w:vAlign w:val="center"/>
            <w:textDirection w:val="lrTb"/>
            <w:noWrap w:val="false"/>
          </w:tcPr>
          <w:p>
            <w:pPr>
              <w:pStyle w:val="1227"/>
              <w:ind w:left="346"/>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拆除旧充电器并核对新件规格，规范接线并做绝缘防护</w:t>
            </w:r>
            <w:r/>
          </w:p>
        </w:tc>
      </w:tr>
      <w:tr>
        <w:trPr>
          <w:trHeight w:val="567"/>
        </w:trPr>
        <w:tc>
          <w:tcPr>
            <w:tcW w:w="672" w:type="dxa"/>
            <w:vAlign w:val="center"/>
            <w:textDirection w:val="lrTb"/>
            <w:noWrap w:val="false"/>
          </w:tcPr>
          <w:p>
            <w:pPr>
              <w:pStyle w:val="1227"/>
              <w:ind w:left="240"/>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14</w:t>
            </w:r>
            <w:r/>
          </w:p>
        </w:tc>
        <w:tc>
          <w:tcPr>
            <w:tcW w:w="2682" w:type="dxa"/>
            <w:vAlign w:val="center"/>
            <w:textDirection w:val="lrTb"/>
            <w:noWrap w:val="false"/>
          </w:tcPr>
          <w:p>
            <w:pPr>
              <w:pStyle w:val="1227"/>
              <w:ind w:left="115"/>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更换不锈钢水管</w:t>
            </w:r>
            <w:r/>
          </w:p>
        </w:tc>
        <w:tc>
          <w:tcPr>
            <w:tcW w:w="695" w:type="dxa"/>
            <w:vAlign w:val="center"/>
            <w:textDirection w:val="lrTb"/>
            <w:noWrap w:val="false"/>
          </w:tcPr>
          <w:p>
            <w:pPr>
              <w:pStyle w:val="1227"/>
              <w:ind w:left="303"/>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拆除老旧管路，按走向精准下料、安装不锈钢水管</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15</w:t>
            </w:r>
            <w:r/>
          </w:p>
        </w:tc>
        <w:tc>
          <w:tcPr>
            <w:tcW w:w="2682" w:type="dxa"/>
            <w:vAlign w:val="center"/>
            <w:textDirection w:val="lrTb"/>
            <w:noWrap w:val="false"/>
          </w:tcPr>
          <w:p>
            <w:pPr>
              <w:pStyle w:val="1227"/>
              <w:ind w:left="119"/>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空调出水管更换</w:t>
            </w:r>
            <w:r/>
          </w:p>
        </w:tc>
        <w:tc>
          <w:tcPr>
            <w:tcW w:w="695" w:type="dxa"/>
            <w:vAlign w:val="center"/>
            <w:textDirection w:val="lrTb"/>
            <w:noWrap w:val="false"/>
          </w:tcPr>
          <w:p>
            <w:pPr>
              <w:pStyle w:val="1227"/>
              <w:ind w:left="303"/>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拆除老化破损排水管，按走向安装新管并固定密封，通水检查无渗漏</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16</w:t>
            </w:r>
            <w:r/>
          </w:p>
        </w:tc>
        <w:tc>
          <w:tcPr>
            <w:tcW w:w="2682" w:type="dxa"/>
            <w:vAlign w:val="center"/>
            <w:textDirection w:val="lrTb"/>
            <w:noWrap w:val="false"/>
          </w:tcPr>
          <w:p>
            <w:pPr>
              <w:pStyle w:val="1227"/>
              <w:ind w:left="119"/>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空压机储蓄罐检修</w:t>
            </w:r>
            <w:r/>
          </w:p>
        </w:tc>
        <w:tc>
          <w:tcPr>
            <w:tcW w:w="695" w:type="dxa"/>
            <w:vAlign w:val="center"/>
            <w:textDirection w:val="lrTb"/>
            <w:noWrap w:val="false"/>
          </w:tcPr>
          <w:p>
            <w:pPr>
              <w:pStyle w:val="1227"/>
              <w:ind w:left="303"/>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对储气罐进行外观、焊缝及附件检查，清理内部锈蚀杂质，校验安全阀、排污阀</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17</w:t>
            </w:r>
            <w:r/>
          </w:p>
        </w:tc>
        <w:tc>
          <w:tcPr>
            <w:tcW w:w="2682" w:type="dxa"/>
            <w:vAlign w:val="center"/>
            <w:textDirection w:val="lrTb"/>
            <w:noWrap w:val="false"/>
          </w:tcPr>
          <w:p>
            <w:pPr>
              <w:pStyle w:val="1227"/>
              <w:ind w:left="117"/>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厨房下水管更换</w:t>
            </w:r>
            <w:r/>
          </w:p>
        </w:tc>
        <w:tc>
          <w:tcPr>
            <w:tcW w:w="695" w:type="dxa"/>
            <w:vAlign w:val="center"/>
            <w:textDirection w:val="lrTb"/>
            <w:noWrap w:val="false"/>
          </w:tcPr>
          <w:p>
            <w:pPr>
              <w:pStyle w:val="1227"/>
              <w:ind w:left="303"/>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拆除老旧破损管路，按排水走向安装新管并密封固定，通水试验无渗漏、排水通畅，保障厨房排水正常</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18</w:t>
            </w:r>
            <w:r/>
          </w:p>
        </w:tc>
        <w:tc>
          <w:tcPr>
            <w:tcW w:w="2682"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操纵系统检修</w:t>
            </w:r>
            <w:r/>
          </w:p>
        </w:tc>
        <w:tc>
          <w:tcPr>
            <w:tcW w:w="695" w:type="dxa"/>
            <w:vAlign w:val="center"/>
            <w:textDirection w:val="lrTb"/>
            <w:noWrap w:val="false"/>
          </w:tcPr>
          <w:p>
            <w:pPr>
              <w:pStyle w:val="1227"/>
              <w:ind w:left="303"/>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检查内部磨损，</w:t>
            </w:r>
            <w:r>
              <w:rPr>
                <w:rFonts w:hint="eastAsia"/>
                <w:color w:val="auto"/>
                <w:sz w:val="24"/>
                <w:szCs w:val="24"/>
                <w:lang w:eastAsia="zh-CN"/>
              </w:rPr>
              <w:t xml:space="preserve">如有问题</w:t>
            </w:r>
            <w:r>
              <w:rPr>
                <w:rFonts w:hint="eastAsia" w:ascii="Times New Roman" w:hAnsi="Times New Roman" w:eastAsia="宋体"/>
                <w:color w:val="auto"/>
                <w:sz w:val="24"/>
                <w:szCs w:val="24"/>
              </w:rPr>
              <w:t xml:space="preserve">进行检修</w:t>
            </w:r>
            <w:r/>
          </w:p>
        </w:tc>
      </w:tr>
      <w:tr>
        <w:trP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19</w:t>
            </w:r>
            <w:r/>
          </w:p>
        </w:tc>
        <w:tc>
          <w:tcPr>
            <w:tcW w:w="2682" w:type="dxa"/>
            <w:vAlign w:val="center"/>
            <w:textDirection w:val="lrTb"/>
            <w:noWrap w:val="false"/>
          </w:tcPr>
          <w:p>
            <w:pPr>
              <w:pStyle w:val="1227"/>
              <w:ind w:left="114"/>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液压系统检修</w:t>
            </w:r>
            <w:r/>
          </w:p>
        </w:tc>
        <w:tc>
          <w:tcPr>
            <w:tcW w:w="695" w:type="dxa"/>
            <w:vAlign w:val="center"/>
            <w:textDirection w:val="lrTb"/>
            <w:noWrap w:val="false"/>
          </w:tcPr>
          <w:p>
            <w:pPr>
              <w:pStyle w:val="1227"/>
              <w:ind w:left="303"/>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检查各部件是否漏油，油封更换</w:t>
            </w:r>
            <w:r/>
          </w:p>
        </w:tc>
      </w:tr>
      <w:tr>
        <w:trP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20</w:t>
            </w:r>
            <w:r/>
          </w:p>
        </w:tc>
        <w:tc>
          <w:tcPr>
            <w:tcW w:w="2682"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艉轴拆装更换水油封</w:t>
            </w:r>
            <w:r/>
          </w:p>
        </w:tc>
        <w:tc>
          <w:tcPr>
            <w:tcW w:w="695" w:type="dxa"/>
            <w:vAlign w:val="center"/>
            <w:textDirection w:val="lrTb"/>
            <w:noWrap w:val="false"/>
          </w:tcPr>
          <w:p>
            <w:pPr>
              <w:pStyle w:val="1227"/>
              <w:ind w:left="300"/>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87" w:type="dxa"/>
            <w:vAlign w:val="center"/>
            <w:textDirection w:val="lrTb"/>
            <w:noWrap w:val="false"/>
          </w:tcPr>
          <w:p>
            <w:pPr>
              <w:pStyle w:val="1227"/>
              <w:ind w:left="332"/>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更换水油封</w:t>
            </w:r>
            <w:r/>
          </w:p>
        </w:tc>
      </w:tr>
      <w:tr>
        <w:trP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21</w:t>
            </w:r>
            <w:r/>
          </w:p>
        </w:tc>
        <w:tc>
          <w:tcPr>
            <w:tcW w:w="2682"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艉轴内外铜套法兰</w:t>
            </w:r>
            <w:r/>
          </w:p>
        </w:tc>
        <w:tc>
          <w:tcPr>
            <w:tcW w:w="695" w:type="dxa"/>
            <w:vAlign w:val="center"/>
            <w:textDirection w:val="lrTb"/>
            <w:noWrap w:val="false"/>
          </w:tcPr>
          <w:p>
            <w:pPr>
              <w:pStyle w:val="1227"/>
              <w:ind w:left="300"/>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87" w:type="dxa"/>
            <w:vAlign w:val="center"/>
            <w:textDirection w:val="lrTb"/>
            <w:noWrap w:val="false"/>
          </w:tcPr>
          <w:p>
            <w:pPr>
              <w:pStyle w:val="1227"/>
              <w:ind w:left="332"/>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拆除旧件，更换艉轴内外铜套及法兰，精密装配、密封可靠，符合船舶轴系安装规范与运行要求</w:t>
            </w:r>
            <w:r/>
          </w:p>
        </w:tc>
      </w:tr>
      <w:tr>
        <w:trP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22</w:t>
            </w:r>
            <w:r/>
          </w:p>
        </w:tc>
        <w:tc>
          <w:tcPr>
            <w:tcW w:w="2682" w:type="dxa"/>
            <w:vAlign w:val="center"/>
            <w:textDirection w:val="lrTb"/>
            <w:noWrap w:val="false"/>
          </w:tcPr>
          <w:p>
            <w:pPr>
              <w:pStyle w:val="1227"/>
              <w:ind w:left="112"/>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舵轴拆装更换水油封</w:t>
            </w:r>
            <w:r/>
          </w:p>
        </w:tc>
        <w:tc>
          <w:tcPr>
            <w:tcW w:w="695" w:type="dxa"/>
            <w:vAlign w:val="center"/>
            <w:textDirection w:val="lrTb"/>
            <w:noWrap w:val="false"/>
          </w:tcPr>
          <w:p>
            <w:pPr>
              <w:pStyle w:val="1227"/>
              <w:ind w:left="300"/>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87" w:type="dxa"/>
            <w:vAlign w:val="center"/>
            <w:textDirection w:val="lrTb"/>
            <w:noWrap w:val="false"/>
          </w:tcPr>
          <w:p>
            <w:pPr>
              <w:pStyle w:val="1227"/>
              <w:ind w:left="332"/>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color w:val="auto"/>
                <w:sz w:val="24"/>
                <w:szCs w:val="24"/>
                <w:lang w:eastAsia="zh-CN"/>
              </w:rPr>
              <w:t xml:space="preserve">对舵</w:t>
            </w:r>
            <w:r>
              <w:rPr>
                <w:rFonts w:hint="eastAsia" w:ascii="Times New Roman" w:hAnsi="Times New Roman" w:eastAsia="宋体"/>
                <w:color w:val="auto"/>
                <w:sz w:val="24"/>
                <w:szCs w:val="24"/>
              </w:rPr>
              <w:t xml:space="preserve">轴整体拆装检修，更换水封油封，密封严密、装配规范，确保转动灵活无渗漏</w:t>
            </w:r>
            <w:r/>
          </w:p>
        </w:tc>
      </w:tr>
      <w:tr>
        <w:trPr>
          <w:trHeight w:val="567"/>
        </w:trPr>
        <w:tc>
          <w:tcPr>
            <w:tcW w:w="672" w:type="dxa"/>
            <w:vAlign w:val="center"/>
            <w:textDirection w:val="lrTb"/>
            <w:noWrap w:val="false"/>
          </w:tcPr>
          <w:p>
            <w:pPr>
              <w:pStyle w:val="1227"/>
              <w:ind w:left="225"/>
              <w:jc w:val="both"/>
              <w:spacing w:before="101"/>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23</w:t>
            </w:r>
            <w:r/>
          </w:p>
        </w:tc>
        <w:tc>
          <w:tcPr>
            <w:tcW w:w="2682" w:type="dxa"/>
            <w:vAlign w:val="center"/>
            <w:textDirection w:val="lrTb"/>
            <w:noWrap w:val="false"/>
          </w:tcPr>
          <w:p>
            <w:pPr>
              <w:pStyle w:val="1227"/>
              <w:ind w:left="112"/>
              <w:jc w:val="both"/>
              <w:spacing w:before="101"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舵轴内外铜套法兰</w:t>
            </w:r>
            <w:r/>
          </w:p>
        </w:tc>
        <w:tc>
          <w:tcPr>
            <w:tcW w:w="695" w:type="dxa"/>
            <w:vAlign w:val="center"/>
            <w:textDirection w:val="lrTb"/>
            <w:noWrap w:val="false"/>
          </w:tcPr>
          <w:p>
            <w:pPr>
              <w:pStyle w:val="1227"/>
              <w:ind w:left="300"/>
              <w:jc w:val="both"/>
              <w:spacing w:before="102"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87" w:type="dxa"/>
            <w:vAlign w:val="center"/>
            <w:textDirection w:val="lrTb"/>
            <w:noWrap w:val="false"/>
          </w:tcPr>
          <w:p>
            <w:pPr>
              <w:pStyle w:val="1227"/>
              <w:ind w:left="332"/>
              <w:jc w:val="both"/>
              <w:spacing w:before="102"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更换舵轴内外铜套及法兰</w:t>
            </w:r>
            <w:r/>
          </w:p>
        </w:tc>
      </w:tr>
      <w:tr>
        <w:trP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24</w:t>
            </w:r>
            <w:r/>
          </w:p>
        </w:tc>
        <w:tc>
          <w:tcPr>
            <w:tcW w:w="2682" w:type="dxa"/>
            <w:vAlign w:val="center"/>
            <w:textDirection w:val="lrTb"/>
            <w:noWrap w:val="false"/>
          </w:tcPr>
          <w:p>
            <w:pPr>
              <w:pStyle w:val="1227"/>
              <w:ind w:left="115"/>
              <w:jc w:val="both"/>
              <w:spacing w:before="108" w:line="219" w:lineRule="auto"/>
              <w:rPr>
                <w:rFonts w:ascii="Times New Roman" w:hAnsi="Times New Roman" w:eastAsia="宋体"/>
                <w:color w:val="auto"/>
                <w:sz w:val="24"/>
                <w:szCs w:val="24"/>
              </w:rPr>
            </w:pPr>
            <w:r>
              <w:rPr>
                <w:rFonts w:hint="eastAsia" w:ascii="Times New Roman" w:hAnsi="Times New Roman"/>
                <w:color w:val="auto"/>
                <w:spacing w:val="-2"/>
                <w:sz w:val="24"/>
                <w:szCs w:val="24"/>
                <w:lang w:eastAsia="zh-CN"/>
              </w:rPr>
              <w:t xml:space="preserve">螺旋桨</w:t>
            </w:r>
            <w:r>
              <w:rPr>
                <w:rFonts w:ascii="Times New Roman" w:hAnsi="Times New Roman" w:eastAsia="宋体"/>
                <w:color w:val="auto"/>
                <w:spacing w:val="-2"/>
                <w:sz w:val="24"/>
                <w:szCs w:val="24"/>
              </w:rPr>
              <w:t xml:space="preserve">修复校准</w:t>
            </w:r>
            <w:r/>
          </w:p>
        </w:tc>
        <w:tc>
          <w:tcPr>
            <w:tcW w:w="695" w:type="dxa"/>
            <w:vAlign w:val="center"/>
            <w:textDirection w:val="lrTb"/>
            <w:noWrap w:val="false"/>
          </w:tcPr>
          <w:p>
            <w:pPr>
              <w:pStyle w:val="1227"/>
              <w:ind w:left="300"/>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87" w:type="dxa"/>
            <w:vAlign w:val="center"/>
            <w:textDirection w:val="lrTb"/>
            <w:noWrap w:val="false"/>
          </w:tcPr>
          <w:p>
            <w:pPr>
              <w:pStyle w:val="1227"/>
              <w:ind w:left="332"/>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送至原厂校正</w:t>
            </w:r>
            <w:r/>
          </w:p>
        </w:tc>
      </w:tr>
      <w:tr>
        <w:trP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25</w:t>
            </w:r>
            <w:r/>
          </w:p>
        </w:tc>
        <w:tc>
          <w:tcPr>
            <w:tcW w:w="2682" w:type="dxa"/>
            <w:vAlign w:val="center"/>
            <w:textDirection w:val="lrTb"/>
            <w:noWrap w:val="false"/>
          </w:tcPr>
          <w:p>
            <w:pPr>
              <w:pStyle w:val="1227"/>
              <w:ind w:left="112"/>
              <w:jc w:val="both"/>
              <w:spacing w:before="108"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三眼校正</w:t>
            </w:r>
            <w:r/>
          </w:p>
        </w:tc>
        <w:tc>
          <w:tcPr>
            <w:tcW w:w="695" w:type="dxa"/>
            <w:vAlign w:val="center"/>
            <w:textDirection w:val="lrTb"/>
            <w:noWrap w:val="false"/>
          </w:tcPr>
          <w:p>
            <w:pPr>
              <w:pStyle w:val="1227"/>
              <w:ind w:left="300"/>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87" w:type="dxa"/>
            <w:vAlign w:val="center"/>
            <w:textDirection w:val="lrTb"/>
            <w:noWrap w:val="false"/>
          </w:tcPr>
          <w:p>
            <w:pPr>
              <w:pStyle w:val="1227"/>
              <w:ind w:left="332"/>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lang w:val="en-US" w:eastAsia="zh-CN"/>
              </w:rPr>
              <w:t xml:space="preserve">校验校正</w:t>
            </w:r>
            <w:r/>
          </w:p>
        </w:tc>
      </w:tr>
      <w:tr>
        <w:trP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26</w:t>
            </w:r>
            <w:r/>
          </w:p>
        </w:tc>
        <w:tc>
          <w:tcPr>
            <w:tcW w:w="2682" w:type="dxa"/>
            <w:vAlign w:val="center"/>
            <w:textDirection w:val="lrTb"/>
            <w:noWrap w:val="false"/>
          </w:tcPr>
          <w:p>
            <w:pPr>
              <w:pStyle w:val="1227"/>
              <w:ind w:left="114"/>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主机常规保养</w:t>
            </w:r>
            <w:r/>
          </w:p>
        </w:tc>
        <w:tc>
          <w:tcPr>
            <w:tcW w:w="695" w:type="dxa"/>
            <w:vAlign w:val="center"/>
            <w:textDirection w:val="lrTb"/>
            <w:noWrap w:val="false"/>
          </w:tcPr>
          <w:p>
            <w:pPr>
              <w:pStyle w:val="1227"/>
              <w:ind w:left="318"/>
              <w:jc w:val="both"/>
              <w:spacing w:before="108" w:line="221"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台</w:t>
            </w:r>
            <w:r/>
          </w:p>
        </w:tc>
        <w:tc>
          <w:tcPr>
            <w:tcW w:w="887" w:type="dxa"/>
            <w:vAlign w:val="center"/>
            <w:textDirection w:val="lrTb"/>
            <w:noWrap w:val="false"/>
          </w:tcPr>
          <w:p>
            <w:pPr>
              <w:pStyle w:val="1227"/>
              <w:ind w:left="332"/>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更换机油与机油滤芯，检查并清理水泵与冷却系统</w:t>
            </w:r>
            <w:r>
              <w:rPr>
                <w:rFonts w:hint="eastAsia"/>
                <w:color w:val="auto"/>
                <w:sz w:val="24"/>
                <w:szCs w:val="24"/>
                <w:lang w:eastAsia="zh-CN"/>
              </w:rPr>
              <w:t xml:space="preserve">；</w:t>
            </w:r>
            <w:r>
              <w:rPr>
                <w:rFonts w:hint="eastAsia" w:ascii="Times New Roman" w:hAnsi="Times New Roman" w:eastAsia="宋体"/>
                <w:color w:val="auto"/>
                <w:sz w:val="24"/>
                <w:szCs w:val="24"/>
              </w:rPr>
              <w:t xml:space="preserve">检查燃油系统与燃油滤清器</w:t>
            </w:r>
            <w:r>
              <w:rPr>
                <w:rFonts w:hint="eastAsia"/>
                <w:color w:val="auto"/>
                <w:sz w:val="24"/>
                <w:szCs w:val="24"/>
                <w:lang w:eastAsia="zh-CN"/>
              </w:rPr>
              <w:t xml:space="preserve">；</w:t>
            </w:r>
            <w:r>
              <w:rPr>
                <w:rFonts w:hint="eastAsia" w:ascii="Times New Roman" w:hAnsi="Times New Roman" w:eastAsia="宋体"/>
                <w:color w:val="auto"/>
                <w:sz w:val="24"/>
                <w:szCs w:val="24"/>
              </w:rPr>
              <w:t xml:space="preserve">检查</w:t>
            </w:r>
            <w:r>
              <w:rPr>
                <w:rFonts w:hint="eastAsia"/>
                <w:color w:val="auto"/>
                <w:sz w:val="24"/>
                <w:szCs w:val="24"/>
                <w:lang w:val="en-US" w:eastAsia="zh-CN"/>
              </w:rPr>
              <w:t xml:space="preserve">启动</w:t>
            </w:r>
            <w:r>
              <w:rPr>
                <w:rFonts w:hint="eastAsia" w:ascii="Times New Roman" w:hAnsi="Times New Roman" w:eastAsia="宋体"/>
                <w:color w:val="auto"/>
                <w:sz w:val="24"/>
                <w:szCs w:val="24"/>
              </w:rPr>
              <w:t xml:space="preserve">系统</w:t>
            </w:r>
            <w:r/>
          </w:p>
        </w:tc>
      </w:tr>
      <w:tr>
        <w:trP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27</w:t>
            </w:r>
            <w:r/>
          </w:p>
        </w:tc>
        <w:tc>
          <w:tcPr>
            <w:tcW w:w="2682" w:type="dxa"/>
            <w:vAlign w:val="center"/>
            <w:textDirection w:val="lrTb"/>
            <w:noWrap w:val="false"/>
          </w:tcPr>
          <w:p>
            <w:pPr>
              <w:pStyle w:val="1227"/>
              <w:ind w:left="114"/>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齿轮箱常规保养</w:t>
            </w:r>
            <w:r/>
          </w:p>
        </w:tc>
        <w:tc>
          <w:tcPr>
            <w:tcW w:w="695" w:type="dxa"/>
            <w:vAlign w:val="center"/>
            <w:textDirection w:val="lrTb"/>
            <w:noWrap w:val="false"/>
          </w:tcPr>
          <w:p>
            <w:pPr>
              <w:pStyle w:val="1227"/>
              <w:ind w:left="318"/>
              <w:jc w:val="both"/>
              <w:spacing w:before="107" w:line="221"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台</w:t>
            </w:r>
            <w:r/>
          </w:p>
        </w:tc>
        <w:tc>
          <w:tcPr>
            <w:tcW w:w="887" w:type="dxa"/>
            <w:vAlign w:val="center"/>
            <w:textDirection w:val="lrTb"/>
            <w:noWrap w:val="false"/>
          </w:tcPr>
          <w:p>
            <w:pPr>
              <w:pStyle w:val="1227"/>
              <w:ind w:left="332"/>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更换润滑油，检查齿轮与轴承的磨损情况并维修，检查维修冷却系统</w:t>
            </w:r>
            <w:r/>
          </w:p>
        </w:tc>
      </w:tr>
      <w:tr>
        <w:trP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28</w:t>
            </w:r>
            <w:r/>
          </w:p>
        </w:tc>
        <w:tc>
          <w:tcPr>
            <w:tcW w:w="2682" w:type="dxa"/>
            <w:vAlign w:val="center"/>
            <w:textDirection w:val="lrTb"/>
            <w:noWrap w:val="false"/>
          </w:tcPr>
          <w:p>
            <w:pPr>
              <w:pStyle w:val="1227"/>
              <w:ind w:left="116"/>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发电机常规保养</w:t>
            </w:r>
            <w:r/>
          </w:p>
        </w:tc>
        <w:tc>
          <w:tcPr>
            <w:tcW w:w="695" w:type="dxa"/>
            <w:vAlign w:val="center"/>
            <w:textDirection w:val="lrTb"/>
            <w:noWrap w:val="false"/>
          </w:tcPr>
          <w:p>
            <w:pPr>
              <w:pStyle w:val="1227"/>
              <w:ind w:left="318"/>
              <w:jc w:val="both"/>
              <w:spacing w:before="107" w:line="221"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台</w:t>
            </w:r>
            <w:r/>
          </w:p>
        </w:tc>
        <w:tc>
          <w:tcPr>
            <w:tcW w:w="887" w:type="dxa"/>
            <w:vAlign w:val="center"/>
            <w:textDirection w:val="lrTb"/>
            <w:noWrap w:val="false"/>
          </w:tcPr>
          <w:p>
            <w:pPr>
              <w:pStyle w:val="1227"/>
              <w:ind w:left="333"/>
              <w:jc w:val="both"/>
              <w:spacing w:before="106"/>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更换机油、机滤、空滤、缸套、活塞、环等配件</w:t>
            </w:r>
            <w:r/>
          </w:p>
        </w:tc>
      </w:tr>
      <w:tr>
        <w:trPr>
          <w:trHeight w:val="567"/>
        </w:trPr>
        <w:tc>
          <w:tcPr>
            <w:tcW w:w="672" w:type="dxa"/>
            <w:vAlign w:val="center"/>
            <w:textDirection w:val="lrTb"/>
            <w:noWrap w:val="false"/>
          </w:tcPr>
          <w:p>
            <w:pPr>
              <w:pStyle w:val="1227"/>
              <w:ind w:left="225"/>
              <w:jc w:val="both"/>
              <w:spacing w:before="104"/>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29</w:t>
            </w:r>
            <w:r/>
          </w:p>
        </w:tc>
        <w:tc>
          <w:tcPr>
            <w:tcW w:w="2682" w:type="dxa"/>
            <w:vAlign w:val="center"/>
            <w:textDirection w:val="lrTb"/>
            <w:noWrap w:val="false"/>
          </w:tcPr>
          <w:p>
            <w:pPr>
              <w:pStyle w:val="1227"/>
              <w:ind w:left="153"/>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5"/>
                <w:sz w:val="24"/>
                <w:szCs w:val="24"/>
              </w:rPr>
              <w:t xml:space="preserve">日用水箱更换不锈钢水箱</w:t>
            </w:r>
            <w:r/>
          </w:p>
        </w:tc>
        <w:tc>
          <w:tcPr>
            <w:tcW w:w="695" w:type="dxa"/>
            <w:vAlign w:val="center"/>
            <w:textDirection w:val="lrTb"/>
            <w:noWrap w:val="false"/>
          </w:tcPr>
          <w:p>
            <w:pPr>
              <w:pStyle w:val="1227"/>
              <w:ind w:left="303"/>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拆除原有旧水箱，安装不锈钢新水箱</w:t>
            </w:r>
            <w:r/>
          </w:p>
        </w:tc>
      </w:tr>
      <w:tr>
        <w:trPr>
          <w:trHeight w:val="567"/>
        </w:trPr>
        <w:tc>
          <w:tcPr>
            <w:tcW w:w="672" w:type="dxa"/>
            <w:vAlign w:val="center"/>
            <w:textDirection w:val="lrTb"/>
            <w:noWrap w:val="false"/>
          </w:tcPr>
          <w:p>
            <w:pPr>
              <w:pStyle w:val="1227"/>
              <w:ind w:left="227"/>
              <w:jc w:val="both"/>
              <w:spacing w:before="103"/>
              <w:rPr>
                <w:rFonts w:ascii="Times New Roman" w:hAnsi="Times New Roman" w:eastAsia="宋体"/>
                <w:color w:val="auto"/>
                <w:sz w:val="24"/>
                <w:szCs w:val="24"/>
              </w:rPr>
            </w:pPr>
            <w:r>
              <w:rPr>
                <w:rFonts w:ascii="Times New Roman" w:hAnsi="Times New Roman" w:eastAsia="宋体"/>
                <w:color w:val="auto"/>
                <w:spacing w:val="-8"/>
                <w:sz w:val="24"/>
                <w:szCs w:val="24"/>
              </w:rPr>
              <w:t xml:space="preserve">30</w:t>
            </w:r>
            <w:r/>
          </w:p>
        </w:tc>
        <w:tc>
          <w:tcPr>
            <w:tcW w:w="2682" w:type="dxa"/>
            <w:vAlign w:val="center"/>
            <w:textDirection w:val="lrTb"/>
            <w:noWrap w:val="false"/>
          </w:tcPr>
          <w:p>
            <w:pPr>
              <w:pStyle w:val="1227"/>
              <w:ind w:left="115"/>
              <w:jc w:val="both"/>
              <w:spacing w:before="104"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大小油箱清洗</w:t>
            </w:r>
            <w:r/>
          </w:p>
        </w:tc>
        <w:tc>
          <w:tcPr>
            <w:tcW w:w="695" w:type="dxa"/>
            <w:vAlign w:val="center"/>
            <w:textDirection w:val="lrTb"/>
            <w:noWrap w:val="false"/>
          </w:tcPr>
          <w:p>
            <w:pPr>
              <w:pStyle w:val="1227"/>
              <w:ind w:left="303"/>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对大小油箱进行彻底清洁，清除内部杂质、油污及沉淀物，保障油液洁净，改善设备润滑与散热，消除油路堵塞隐患</w:t>
            </w:r>
            <w:r/>
          </w:p>
        </w:tc>
      </w:tr>
      <w:tr>
        <w:trPr>
          <w:trHeight w:val="567"/>
        </w:trPr>
        <w:tc>
          <w:tcPr>
            <w:tcW w:w="672" w:type="dxa"/>
            <w:vAlign w:val="center"/>
            <w:textDirection w:val="lrTb"/>
            <w:noWrap w:val="false"/>
          </w:tcPr>
          <w:p>
            <w:pPr>
              <w:pStyle w:val="1227"/>
              <w:ind w:left="227"/>
              <w:jc w:val="both"/>
              <w:spacing w:before="104"/>
              <w:rPr>
                <w:rFonts w:ascii="Times New Roman" w:hAnsi="Times New Roman" w:eastAsia="宋体"/>
                <w:color w:val="auto"/>
                <w:sz w:val="24"/>
                <w:szCs w:val="24"/>
              </w:rPr>
            </w:pPr>
            <w:r>
              <w:rPr>
                <w:rFonts w:ascii="Times New Roman" w:hAnsi="Times New Roman" w:eastAsia="宋体"/>
                <w:color w:val="auto"/>
                <w:spacing w:val="-8"/>
                <w:sz w:val="24"/>
                <w:szCs w:val="24"/>
              </w:rPr>
              <w:t xml:space="preserve">31</w:t>
            </w:r>
            <w:r/>
          </w:p>
        </w:tc>
        <w:tc>
          <w:tcPr>
            <w:tcW w:w="2682" w:type="dxa"/>
            <w:vAlign w:val="center"/>
            <w:textDirection w:val="lrTb"/>
            <w:noWrap w:val="false"/>
          </w:tcPr>
          <w:p>
            <w:pPr>
              <w:pStyle w:val="1227"/>
              <w:ind w:left="111"/>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海水箱清洗</w:t>
            </w:r>
            <w:r/>
          </w:p>
        </w:tc>
        <w:tc>
          <w:tcPr>
            <w:tcW w:w="695" w:type="dxa"/>
            <w:vAlign w:val="center"/>
            <w:textDirection w:val="lrTb"/>
            <w:noWrap w:val="false"/>
          </w:tcPr>
          <w:p>
            <w:pPr>
              <w:pStyle w:val="1227"/>
              <w:ind w:left="303"/>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对海水箱内部进行彻底清理，清除海生物、淤泥及杂质，疏通流道</w:t>
            </w:r>
            <w:r>
              <w:rPr>
                <w:rFonts w:hint="eastAsia"/>
                <w:color w:val="auto"/>
                <w:sz w:val="24"/>
                <w:szCs w:val="24"/>
                <w:lang w:eastAsia="zh-CN"/>
              </w:rPr>
              <w:t xml:space="preserve">，保证</w:t>
            </w:r>
            <w:r>
              <w:rPr>
                <w:rFonts w:hint="eastAsia" w:ascii="Times New Roman" w:hAnsi="Times New Roman" w:eastAsia="宋体"/>
                <w:color w:val="auto"/>
                <w:sz w:val="24"/>
                <w:szCs w:val="24"/>
              </w:rPr>
              <w:t xml:space="preserve">冷却水量</w:t>
            </w:r>
            <w:r/>
          </w:p>
        </w:tc>
      </w:tr>
      <w:tr>
        <w:trPr>
          <w:trHeight w:val="567"/>
        </w:trPr>
        <w:tc>
          <w:tcPr>
            <w:tcW w:w="672" w:type="dxa"/>
            <w:vAlign w:val="center"/>
            <w:textDirection w:val="lrTb"/>
            <w:noWrap w:val="false"/>
          </w:tcPr>
          <w:p>
            <w:pPr>
              <w:pStyle w:val="1227"/>
              <w:ind w:left="227"/>
              <w:jc w:val="both"/>
              <w:spacing w:before="103"/>
              <w:rPr>
                <w:rFonts w:ascii="Times New Roman" w:hAnsi="Times New Roman" w:eastAsia="宋体"/>
                <w:color w:val="auto"/>
                <w:sz w:val="24"/>
                <w:szCs w:val="24"/>
              </w:rPr>
            </w:pPr>
            <w:r>
              <w:rPr>
                <w:rFonts w:ascii="Times New Roman" w:hAnsi="Times New Roman" w:eastAsia="宋体"/>
                <w:color w:val="auto"/>
                <w:spacing w:val="-8"/>
                <w:sz w:val="24"/>
                <w:szCs w:val="24"/>
              </w:rPr>
              <w:t xml:space="preserve">32</w:t>
            </w:r>
            <w:r/>
          </w:p>
        </w:tc>
        <w:tc>
          <w:tcPr>
            <w:tcW w:w="2682" w:type="dxa"/>
            <w:vAlign w:val="center"/>
            <w:textDirection w:val="lrTb"/>
            <w:noWrap w:val="false"/>
          </w:tcPr>
          <w:p>
            <w:pPr>
              <w:pStyle w:val="1227"/>
              <w:ind w:left="113"/>
              <w:jc w:val="both"/>
              <w:spacing w:before="104"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过滤器清洗</w:t>
            </w:r>
            <w:r/>
          </w:p>
        </w:tc>
        <w:tc>
          <w:tcPr>
            <w:tcW w:w="695" w:type="dxa"/>
            <w:vAlign w:val="center"/>
            <w:textDirection w:val="lrTb"/>
            <w:noWrap w:val="false"/>
          </w:tcPr>
          <w:p>
            <w:pPr>
              <w:pStyle w:val="1227"/>
              <w:ind w:left="303"/>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拆解清洗各过滤器，清除滤器内部杂质、油污及堵塞物，检查密封完好性</w:t>
            </w:r>
            <w:r/>
          </w:p>
        </w:tc>
      </w:tr>
      <w:tr>
        <w:trPr>
          <w:trHeight w:val="567"/>
        </w:trPr>
        <w:tc>
          <w:tcPr>
            <w:tcW w:w="672" w:type="dxa"/>
            <w:vAlign w:val="center"/>
            <w:textDirection w:val="lrTb"/>
            <w:noWrap w:val="false"/>
          </w:tcPr>
          <w:p>
            <w:pPr>
              <w:pStyle w:val="1227"/>
              <w:ind w:left="227"/>
              <w:jc w:val="both"/>
              <w:spacing w:before="104"/>
              <w:rPr>
                <w:rFonts w:ascii="Times New Roman" w:hAnsi="Times New Roman" w:eastAsia="宋体"/>
                <w:color w:val="auto"/>
                <w:sz w:val="24"/>
                <w:szCs w:val="24"/>
              </w:rPr>
            </w:pPr>
            <w:r>
              <w:rPr>
                <w:rFonts w:ascii="Times New Roman" w:hAnsi="Times New Roman" w:eastAsia="宋体"/>
                <w:color w:val="auto"/>
                <w:spacing w:val="-8"/>
                <w:sz w:val="24"/>
                <w:szCs w:val="24"/>
              </w:rPr>
              <w:t xml:space="preserve">33</w:t>
            </w:r>
            <w:r/>
          </w:p>
        </w:tc>
        <w:tc>
          <w:tcPr>
            <w:tcW w:w="2682" w:type="dxa"/>
            <w:vAlign w:val="center"/>
            <w:textDirection w:val="lrTb"/>
            <w:noWrap w:val="false"/>
          </w:tcPr>
          <w:p>
            <w:pPr>
              <w:pStyle w:val="1227"/>
              <w:ind w:left="115"/>
              <w:jc w:val="both"/>
              <w:spacing w:before="105" w:line="220" w:lineRule="auto"/>
              <w:rPr>
                <w:rFonts w:ascii="Times New Roman" w:hAnsi="Times New Roman" w:eastAsia="宋体"/>
                <w:color w:val="auto"/>
                <w:sz w:val="24"/>
                <w:szCs w:val="24"/>
              </w:rPr>
            </w:pPr>
            <w:r>
              <w:rPr>
                <w:rFonts w:ascii="Times New Roman" w:hAnsi="Times New Roman" w:eastAsia="宋体"/>
                <w:color w:val="auto"/>
                <w:spacing w:val="-4"/>
                <w:sz w:val="24"/>
                <w:szCs w:val="24"/>
              </w:rPr>
              <w:t xml:space="preserve">更换电瓶</w:t>
            </w:r>
            <w:r/>
          </w:p>
        </w:tc>
        <w:tc>
          <w:tcPr>
            <w:tcW w:w="695" w:type="dxa"/>
            <w:vAlign w:val="center"/>
            <w:textDirection w:val="lrTb"/>
            <w:noWrap w:val="false"/>
          </w:tcPr>
          <w:p>
            <w:pPr>
              <w:pStyle w:val="1227"/>
              <w:ind w:left="313"/>
              <w:jc w:val="both"/>
              <w:spacing w:before="105" w:line="222"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只</w:t>
            </w:r>
            <w:r/>
          </w:p>
        </w:tc>
        <w:tc>
          <w:tcPr>
            <w:tcW w:w="887" w:type="dxa"/>
            <w:vAlign w:val="center"/>
            <w:textDirection w:val="lrTb"/>
            <w:noWrap w:val="false"/>
          </w:tcPr>
          <w:p>
            <w:pPr>
              <w:pStyle w:val="1227"/>
              <w:ind w:left="331"/>
              <w:jc w:val="both"/>
              <w:spacing w:before="104"/>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4827" w:type="dxa"/>
            <w:vAlign w:val="center"/>
            <w:textDirection w:val="lrTb"/>
            <w:noWrap w:val="false"/>
          </w:tcPr>
          <w:p>
            <w:pPr>
              <w:jc w:val="both"/>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 xml:space="preserve">拆除旧电瓶，更换新电瓶</w:t>
            </w:r>
            <w:r/>
          </w:p>
        </w:tc>
      </w:tr>
      <w:tr>
        <w:trPr>
          <w:trHeight w:val="567"/>
        </w:trPr>
        <w:tc>
          <w:tcPr>
            <w:tcW w:w="672" w:type="dxa"/>
            <w:vAlign w:val="center"/>
            <w:textDirection w:val="lrTb"/>
            <w:noWrap w:val="false"/>
          </w:tcPr>
          <w:p>
            <w:pPr>
              <w:pStyle w:val="1227"/>
              <w:ind w:left="227"/>
              <w:jc w:val="both"/>
              <w:spacing w:before="105"/>
              <w:rPr>
                <w:rFonts w:ascii="Times New Roman" w:hAnsi="Times New Roman" w:eastAsia="宋体"/>
                <w:color w:val="auto"/>
                <w:sz w:val="24"/>
                <w:szCs w:val="24"/>
              </w:rPr>
            </w:pPr>
            <w:r>
              <w:rPr>
                <w:rFonts w:ascii="Times New Roman" w:hAnsi="Times New Roman" w:eastAsia="宋体"/>
                <w:color w:val="auto"/>
                <w:spacing w:val="-8"/>
                <w:sz w:val="24"/>
                <w:szCs w:val="24"/>
              </w:rPr>
              <w:t xml:space="preserve">34</w:t>
            </w:r>
            <w:r/>
          </w:p>
        </w:tc>
        <w:tc>
          <w:tcPr>
            <w:tcW w:w="2682" w:type="dxa"/>
            <w:vAlign w:val="center"/>
            <w:textDirection w:val="lrTb"/>
            <w:noWrap w:val="false"/>
          </w:tcPr>
          <w:p>
            <w:pPr>
              <w:pStyle w:val="1227"/>
              <w:ind w:left="111"/>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锡捞一号工作艇修理</w:t>
            </w:r>
            <w:r/>
          </w:p>
        </w:tc>
        <w:tc>
          <w:tcPr>
            <w:tcW w:w="695" w:type="dxa"/>
            <w:vAlign w:val="center"/>
            <w:textDirection w:val="lrTb"/>
            <w:noWrap w:val="false"/>
          </w:tcPr>
          <w:p>
            <w:pPr>
              <w:pStyle w:val="1227"/>
              <w:ind w:left="298"/>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艘</w:t>
            </w:r>
            <w:r/>
          </w:p>
        </w:tc>
        <w:tc>
          <w:tcPr>
            <w:tcW w:w="887" w:type="dxa"/>
            <w:vAlign w:val="center"/>
            <w:textDirection w:val="lrTb"/>
            <w:noWrap w:val="false"/>
          </w:tcPr>
          <w:p>
            <w:pPr>
              <w:pStyle w:val="1227"/>
              <w:ind w:left="346"/>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对工作艇船体、结构及配套设备全面检修，修复破损部位，完善密封与防腐，调试相关装置，恢复适航性能与作业能力</w:t>
            </w:r>
            <w:r/>
          </w:p>
        </w:tc>
      </w:tr>
      <w:tr>
        <w:trPr>
          <w:trHeight w:val="567"/>
        </w:trPr>
        <w:tc>
          <w:tcPr>
            <w:tcW w:w="672" w:type="dxa"/>
            <w:vAlign w:val="center"/>
            <w:textDirection w:val="lrTb"/>
            <w:noWrap w:val="false"/>
          </w:tcPr>
          <w:p>
            <w:pPr>
              <w:pStyle w:val="1227"/>
              <w:ind w:left="227"/>
              <w:jc w:val="both"/>
              <w:spacing w:before="107"/>
              <w:rPr>
                <w:rFonts w:ascii="Times New Roman" w:hAnsi="Times New Roman" w:eastAsia="宋体"/>
                <w:color w:val="auto"/>
                <w:sz w:val="24"/>
                <w:szCs w:val="24"/>
              </w:rPr>
            </w:pPr>
            <w:r>
              <w:rPr>
                <w:rFonts w:ascii="Times New Roman" w:hAnsi="Times New Roman" w:eastAsia="宋体"/>
                <w:color w:val="auto"/>
                <w:spacing w:val="-8"/>
                <w:sz w:val="24"/>
                <w:szCs w:val="24"/>
              </w:rPr>
              <w:t xml:space="preserve">35</w:t>
            </w:r>
            <w:r/>
          </w:p>
        </w:tc>
        <w:tc>
          <w:tcPr>
            <w:tcW w:w="2682" w:type="dxa"/>
            <w:vAlign w:val="center"/>
            <w:textDirection w:val="lrTb"/>
            <w:noWrap w:val="false"/>
          </w:tcPr>
          <w:p>
            <w:pPr>
              <w:pStyle w:val="1227"/>
              <w:ind w:left="112"/>
              <w:jc w:val="both"/>
              <w:spacing w:before="107"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船名标记标号</w:t>
            </w:r>
            <w:r/>
          </w:p>
        </w:tc>
        <w:tc>
          <w:tcPr>
            <w:tcW w:w="695" w:type="dxa"/>
            <w:vAlign w:val="center"/>
            <w:textDirection w:val="lrTb"/>
            <w:noWrap w:val="false"/>
          </w:tcPr>
          <w:p>
            <w:pPr>
              <w:pStyle w:val="1227"/>
              <w:ind w:left="303"/>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按规范定位放样船名及标识，打磨除锈后喷涂底漆、面漆，确保字体规范、色泽均匀、附着力强，满足船舶外观及航行标识要求</w:t>
            </w:r>
            <w:r/>
          </w:p>
        </w:tc>
      </w:tr>
      <w:tr>
        <w:trPr>
          <w:trHeight w:val="567"/>
        </w:trPr>
        <w:tc>
          <w:tcPr>
            <w:tcW w:w="672" w:type="dxa"/>
            <w:vAlign w:val="center"/>
            <w:textDirection w:val="lrTb"/>
            <w:noWrap w:val="false"/>
          </w:tcPr>
          <w:p>
            <w:pPr>
              <w:pStyle w:val="1227"/>
              <w:ind w:left="227"/>
              <w:jc w:val="both"/>
              <w:spacing w:before="107"/>
              <w:rPr>
                <w:rFonts w:ascii="Times New Roman" w:hAnsi="Times New Roman" w:eastAsia="宋体"/>
                <w:color w:val="auto"/>
                <w:sz w:val="24"/>
                <w:szCs w:val="24"/>
              </w:rPr>
            </w:pPr>
            <w:r>
              <w:rPr>
                <w:rFonts w:ascii="Times New Roman" w:hAnsi="Times New Roman" w:eastAsia="宋体"/>
                <w:color w:val="auto"/>
                <w:spacing w:val="-8"/>
                <w:sz w:val="24"/>
                <w:szCs w:val="24"/>
              </w:rPr>
              <w:t xml:space="preserve">36</w:t>
            </w:r>
            <w:r/>
          </w:p>
        </w:tc>
        <w:tc>
          <w:tcPr>
            <w:tcW w:w="2682"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机舱清污全船保洁</w:t>
            </w:r>
            <w:r/>
          </w:p>
        </w:tc>
        <w:tc>
          <w:tcPr>
            <w:tcW w:w="695" w:type="dxa"/>
            <w:vAlign w:val="center"/>
            <w:textDirection w:val="lrTb"/>
            <w:noWrap w:val="false"/>
          </w:tcPr>
          <w:p>
            <w:pPr>
              <w:pStyle w:val="1227"/>
              <w:ind w:left="303"/>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46"/>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对机舱进行油污清理、除垢除尘，全舱室及甲板全面清扫擦洗，清除垃圾杂物</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8"/>
                <w:sz w:val="24"/>
                <w:szCs w:val="24"/>
              </w:rPr>
            </w:pPr>
            <w:r>
              <w:rPr>
                <w:rFonts w:hint="eastAsia" w:ascii="Times New Roman" w:hAnsi="Times New Roman"/>
                <w:color w:val="auto"/>
                <w:spacing w:val="-7"/>
                <w:sz w:val="24"/>
                <w:szCs w:val="24"/>
                <w:lang w:val="en-US" w:eastAsia="zh-CN"/>
              </w:rPr>
              <w:t xml:space="preserve">37</w:t>
            </w:r>
            <w:r/>
          </w:p>
        </w:tc>
        <w:tc>
          <w:tcPr>
            <w:tcW w:w="2682"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生活污水箱清洗检修</w:t>
            </w:r>
            <w:r/>
          </w:p>
        </w:tc>
        <w:tc>
          <w:tcPr>
            <w:tcW w:w="69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87"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含污水箱、管道疏通清洗检修</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8"/>
                <w:sz w:val="24"/>
                <w:szCs w:val="24"/>
              </w:rPr>
            </w:pPr>
            <w:r>
              <w:rPr>
                <w:rFonts w:hint="eastAsia" w:ascii="Times New Roman" w:hAnsi="Times New Roman"/>
                <w:color w:val="auto"/>
                <w:spacing w:val="-7"/>
                <w:sz w:val="24"/>
                <w:szCs w:val="24"/>
                <w:lang w:val="en-US" w:eastAsia="zh-CN"/>
              </w:rPr>
              <w:t xml:space="preserve">38</w:t>
            </w:r>
            <w:r/>
          </w:p>
        </w:tc>
        <w:tc>
          <w:tcPr>
            <w:tcW w:w="2682"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其他项目</w:t>
            </w:r>
            <w:r/>
          </w:p>
        </w:tc>
        <w:tc>
          <w:tcPr>
            <w:tcW w:w="69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项</w:t>
            </w:r>
            <w:r/>
          </w:p>
        </w:tc>
        <w:tc>
          <w:tcPr>
            <w:tcW w:w="887"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1</w:t>
            </w:r>
            <w:r/>
          </w:p>
        </w:tc>
        <w:tc>
          <w:tcPr>
            <w:tcW w:w="4827"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维修过程中发现有关隐蔽且必须维修或零部件更换等情况</w:t>
            </w:r>
            <w:r/>
          </w:p>
        </w:tc>
      </w:tr>
    </w:tbl>
    <w:p>
      <w:pPr>
        <w:pStyle w:val="787"/>
        <w:rPr>
          <w:rFonts w:ascii="Times New Roman" w:hAnsi="Times New Roman" w:eastAsia="宋体"/>
          <w:color w:val="auto"/>
          <w:sz w:val="24"/>
          <w:szCs w:val="24"/>
        </w:rPr>
      </w:pPr>
      <w:r>
        <w:rPr>
          <w:rFonts w:ascii="Times New Roman" w:hAnsi="Times New Roman" w:eastAsia="宋体"/>
          <w:color w:val="auto"/>
          <w:sz w:val="24"/>
          <w:szCs w:val="24"/>
        </w:rPr>
      </w:r>
      <w:r/>
    </w:p>
    <w:p>
      <w:pPr>
        <w:widowControl/>
        <w:rPr>
          <w:rFonts w:hint="eastAsia" w:ascii="Times New Roman" w:hAnsi="Times New Roman" w:eastAsia="宋体" w:cs="宋体"/>
          <w:color w:val="auto"/>
          <w:sz w:val="24"/>
          <w:szCs w:val="24"/>
          <w:lang w:val="en-US" w:eastAsia="zh-CN"/>
        </w:rPr>
      </w:pPr>
      <w:r>
        <w:rPr>
          <w:rFonts w:hint="eastAsia" w:ascii="Times New Roman" w:hAnsi="Times New Roman" w:eastAsia="宋体" w:cs="宋体"/>
          <w:color w:val="auto"/>
          <w:sz w:val="24"/>
          <w:szCs w:val="24"/>
          <w:lang w:val="en-US" w:eastAsia="zh-CN" w:bidi="ar"/>
        </w:rPr>
        <w:t xml:space="preserve">二标段：苏</w:t>
      </w:r>
      <w:r>
        <w:rPr>
          <w:rFonts w:hint="eastAsia" w:ascii="Times New Roman" w:hAnsi="Times New Roman" w:eastAsia="宋体" w:cs="宋体"/>
          <w:color w:val="auto"/>
          <w:sz w:val="24"/>
          <w:szCs w:val="24"/>
          <w:lang w:bidi="ar"/>
        </w:rPr>
        <w:t xml:space="preserve">交巡</w:t>
      </w:r>
      <w:r>
        <w:rPr>
          <w:rFonts w:hint="eastAsia" w:ascii="Times New Roman" w:hAnsi="Times New Roman" w:eastAsia="宋体" w:cs="宋体"/>
          <w:color w:val="auto"/>
          <w:sz w:val="24"/>
          <w:szCs w:val="24"/>
          <w:lang w:val="en-US" w:eastAsia="zh-CN" w:bidi="ar"/>
        </w:rPr>
        <w:t xml:space="preserve">0210</w:t>
      </w:r>
      <w:r>
        <w:rPr>
          <w:rFonts w:hint="eastAsia" w:ascii="Times New Roman" w:hAnsi="Times New Roman" w:eastAsia="宋体" w:cs="宋体"/>
          <w:color w:val="auto"/>
          <w:sz w:val="24"/>
          <w:szCs w:val="24"/>
          <w:lang w:bidi="ar"/>
        </w:rPr>
        <w:t xml:space="preserve">：总</w:t>
      </w:r>
      <w:r>
        <w:rPr>
          <w:rFonts w:ascii="Times New Roman" w:hAnsi="Times New Roman" w:eastAsia="宋体" w:cs="宋体"/>
          <w:color w:val="auto"/>
          <w:sz w:val="24"/>
          <w:szCs w:val="24"/>
        </w:rPr>
        <w:t xml:space="preserve">长</w:t>
      </w:r>
      <w:r>
        <w:rPr>
          <w:rFonts w:hint="eastAsia" w:ascii="Times New Roman" w:hAnsi="Times New Roman" w:eastAsia="宋体" w:cs="宋体"/>
          <w:color w:val="auto"/>
          <w:sz w:val="24"/>
          <w:szCs w:val="24"/>
          <w:lang w:val="en-US" w:eastAsia="zh-CN"/>
        </w:rPr>
        <w:t xml:space="preserve">19</w:t>
      </w:r>
      <w:r>
        <w:rPr>
          <w:rFonts w:ascii="Times New Roman" w:hAnsi="Times New Roman" w:eastAsia="宋体" w:cs="宋体"/>
          <w:color w:val="auto"/>
          <w:sz w:val="24"/>
          <w:szCs w:val="24"/>
        </w:rPr>
        <w:t xml:space="preserve">.00m，船宽4.00m，型深2.50m</w:t>
      </w:r>
      <w:r>
        <w:rPr>
          <w:rFonts w:hint="eastAsia" w:ascii="Times New Roman" w:hAnsi="Times New Roman" w:eastAsia="宋体" w:cs="宋体"/>
          <w:color w:val="auto"/>
          <w:sz w:val="24"/>
          <w:szCs w:val="24"/>
        </w:rPr>
        <w:t xml:space="preserve">建造完工日期：200</w:t>
      </w:r>
      <w:r>
        <w:rPr>
          <w:rFonts w:hint="eastAsia" w:ascii="Times New Roman" w:hAnsi="Times New Roman" w:eastAsia="宋体" w:cs="宋体"/>
          <w:color w:val="auto"/>
          <w:sz w:val="24"/>
          <w:szCs w:val="24"/>
          <w:lang w:val="en-US" w:eastAsia="zh-CN"/>
        </w:rPr>
        <w:t xml:space="preserve">9</w:t>
      </w:r>
      <w:r>
        <w:rPr>
          <w:rFonts w:hint="eastAsia" w:ascii="Times New Roman" w:hAnsi="Times New Roman" w:eastAsia="宋体" w:cs="宋体"/>
          <w:color w:val="auto"/>
          <w:sz w:val="24"/>
          <w:szCs w:val="24"/>
        </w:rPr>
        <w:t xml:space="preserve">年</w:t>
      </w:r>
      <w:r>
        <w:rPr>
          <w:rFonts w:hint="eastAsia" w:ascii="Times New Roman" w:hAnsi="Times New Roman" w:eastAsia="宋体" w:cs="宋体"/>
          <w:color w:val="auto"/>
          <w:sz w:val="24"/>
          <w:szCs w:val="24"/>
          <w:lang w:val="en-US" w:eastAsia="zh-CN"/>
        </w:rPr>
        <w:t xml:space="preserve">12</w:t>
      </w:r>
      <w:r>
        <w:rPr>
          <w:rFonts w:hint="eastAsia" w:ascii="Times New Roman" w:hAnsi="Times New Roman" w:eastAsia="宋体" w:cs="宋体"/>
          <w:color w:val="auto"/>
          <w:sz w:val="24"/>
          <w:szCs w:val="24"/>
        </w:rPr>
        <w:t xml:space="preserve">月，上次大修时间：202</w:t>
      </w:r>
      <w:r>
        <w:rPr>
          <w:rFonts w:hint="eastAsia" w:ascii="Times New Roman" w:hAnsi="Times New Roman" w:eastAsia="宋体" w:cs="宋体"/>
          <w:color w:val="auto"/>
          <w:sz w:val="24"/>
          <w:szCs w:val="24"/>
          <w:lang w:val="en-US" w:eastAsia="zh-CN"/>
        </w:rPr>
        <w:t xml:space="preserve">3</w:t>
      </w:r>
      <w:r>
        <w:rPr>
          <w:rFonts w:hint="eastAsia" w:ascii="Times New Roman" w:hAnsi="Times New Roman" w:eastAsia="宋体" w:cs="宋体"/>
          <w:color w:val="auto"/>
          <w:sz w:val="24"/>
          <w:szCs w:val="24"/>
        </w:rPr>
        <w:t xml:space="preserve">年</w:t>
      </w:r>
      <w:r>
        <w:rPr>
          <w:rFonts w:hint="eastAsia" w:ascii="Times New Roman" w:hAnsi="Times New Roman" w:eastAsia="宋体" w:cs="宋体"/>
          <w:color w:val="auto"/>
          <w:sz w:val="24"/>
          <w:szCs w:val="24"/>
          <w:lang w:val="en-US" w:eastAsia="zh-CN"/>
        </w:rPr>
        <w:t xml:space="preserve">3</w:t>
      </w:r>
      <w:r>
        <w:rPr>
          <w:rFonts w:hint="eastAsia" w:ascii="Times New Roman" w:hAnsi="Times New Roman" w:eastAsia="宋体" w:cs="宋体"/>
          <w:color w:val="auto"/>
          <w:sz w:val="24"/>
          <w:szCs w:val="24"/>
        </w:rPr>
        <w:t xml:space="preserve">月</w:t>
      </w:r>
      <w:r/>
    </w:p>
    <w:p>
      <w:pPr>
        <w:spacing w:line="117" w:lineRule="exact"/>
        <w:rPr>
          <w:rFonts w:ascii="Times New Roman" w:hAnsi="Times New Roman" w:eastAsia="宋体"/>
          <w:color w:val="auto"/>
          <w:sz w:val="24"/>
          <w:szCs w:val="24"/>
        </w:rPr>
      </w:pPr>
      <w:r>
        <w:rPr>
          <w:rFonts w:ascii="Times New Roman" w:hAnsi="Times New Roman" w:eastAsia="宋体"/>
          <w:color w:val="auto"/>
          <w:sz w:val="24"/>
          <w:szCs w:val="24"/>
        </w:rPr>
      </w:r>
      <w:r/>
    </w:p>
    <w:tbl>
      <w:tblPr>
        <w:tblStyle w:val="1228"/>
        <w:tblW w:w="97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668"/>
        <w:gridCol w:w="723"/>
        <w:gridCol w:w="859"/>
        <w:gridCol w:w="4841"/>
      </w:tblGrid>
      <w:tr>
        <w:trPr>
          <w:trHeight w:val="598"/>
        </w:trPr>
        <w:tc>
          <w:tcPr>
            <w:tcW w:w="672" w:type="dxa"/>
            <w:vAlign w:val="top"/>
            <w:textDirection w:val="lrTb"/>
            <w:noWrap w:val="false"/>
          </w:tcPr>
          <w:p>
            <w:pPr>
              <w:pStyle w:val="1227"/>
              <w:ind w:left="129"/>
              <w:spacing w:before="193" w:line="229"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序号</w:t>
            </w:r>
            <w:r/>
          </w:p>
        </w:tc>
        <w:tc>
          <w:tcPr>
            <w:tcW w:w="2668" w:type="dxa"/>
            <w:vAlign w:val="top"/>
            <w:textDirection w:val="lrTb"/>
            <w:noWrap w:val="false"/>
          </w:tcPr>
          <w:p>
            <w:pPr>
              <w:pStyle w:val="1227"/>
              <w:ind w:left="673"/>
              <w:spacing w:before="193" w:line="228"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项</w:t>
            </w:r>
            <w:r>
              <w:rPr>
                <w:rFonts w:ascii="Times New Roman" w:hAnsi="Times New Roman" w:eastAsia="宋体"/>
                <w:color w:val="auto"/>
                <w:sz w:val="24"/>
                <w:szCs w:val="24"/>
              </w:rPr>
              <w:t xml:space="preserve">             </w:t>
            </w:r>
            <w:r>
              <w:rPr>
                <w:rFonts w:ascii="Times New Roman" w:hAnsi="Times New Roman" w:eastAsia="宋体"/>
                <w:b/>
                <w:bCs/>
                <w:color w:val="auto"/>
                <w:spacing w:val="-4"/>
                <w:sz w:val="24"/>
                <w:szCs w:val="24"/>
              </w:rPr>
              <w:t xml:space="preserve">目</w:t>
            </w:r>
            <w:r/>
          </w:p>
        </w:tc>
        <w:tc>
          <w:tcPr>
            <w:tcW w:w="723" w:type="dxa"/>
            <w:vAlign w:val="top"/>
            <w:textDirection w:val="lrTb"/>
            <w:noWrap w:val="false"/>
          </w:tcPr>
          <w:p>
            <w:pPr>
              <w:pStyle w:val="1227"/>
              <w:ind w:left="201"/>
              <w:spacing w:before="193"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单位</w:t>
            </w:r>
            <w:r/>
          </w:p>
        </w:tc>
        <w:tc>
          <w:tcPr>
            <w:tcW w:w="859" w:type="dxa"/>
            <w:vAlign w:val="top"/>
            <w:textDirection w:val="lrTb"/>
            <w:noWrap w:val="false"/>
          </w:tcPr>
          <w:p>
            <w:pPr>
              <w:pStyle w:val="1227"/>
              <w:ind w:left="185"/>
              <w:spacing w:before="192"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数量</w:t>
            </w:r>
            <w:r/>
          </w:p>
        </w:tc>
        <w:tc>
          <w:tcPr>
            <w:tcW w:w="4841" w:type="dxa"/>
            <w:vAlign w:val="top"/>
            <w:textDirection w:val="lrTb"/>
            <w:noWrap w:val="false"/>
          </w:tcPr>
          <w:p>
            <w:pPr>
              <w:pStyle w:val="1227"/>
              <w:ind w:left="277"/>
              <w:jc w:val="center"/>
              <w:spacing w:before="193" w:line="229" w:lineRule="auto"/>
              <w:rPr>
                <w:rFonts w:ascii="Times New Roman" w:hAnsi="Times New Roman" w:eastAsia="宋体"/>
                <w:color w:val="auto"/>
                <w:sz w:val="24"/>
                <w:szCs w:val="24"/>
              </w:rPr>
            </w:pPr>
            <w:r>
              <w:rPr>
                <w:rFonts w:ascii="Times New Roman" w:hAnsi="Times New Roman" w:eastAsia="宋体"/>
                <w:b/>
                <w:bCs/>
                <w:color w:val="auto"/>
                <w:spacing w:val="2"/>
                <w:sz w:val="24"/>
                <w:szCs w:val="24"/>
              </w:rPr>
              <w:t xml:space="preserve">备注</w:t>
            </w:r>
            <w:r/>
          </w:p>
        </w:tc>
      </w:tr>
      <w:tr>
        <w:trPr>
          <w:trHeight w:val="567"/>
        </w:trPr>
        <w:tc>
          <w:tcPr>
            <w:tcW w:w="672" w:type="dxa"/>
            <w:vAlign w:val="center"/>
            <w:textDirection w:val="lrTb"/>
            <w:noWrap w:val="false"/>
          </w:tcPr>
          <w:p>
            <w:pPr>
              <w:pStyle w:val="1227"/>
              <w:ind w:left="300"/>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2668" w:type="dxa"/>
            <w:vAlign w:val="center"/>
            <w:textDirection w:val="lrTb"/>
            <w:noWrap w:val="false"/>
          </w:tcPr>
          <w:p>
            <w:pPr>
              <w:pStyle w:val="1227"/>
              <w:ind w:left="112"/>
              <w:jc w:val="both"/>
              <w:spacing w:before="103"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全船上下坡费</w:t>
            </w:r>
            <w:r/>
          </w:p>
        </w:tc>
        <w:tc>
          <w:tcPr>
            <w:tcW w:w="723" w:type="dxa"/>
            <w:vAlign w:val="center"/>
            <w:textDirection w:val="lrTb"/>
            <w:noWrap w:val="false"/>
          </w:tcPr>
          <w:p>
            <w:pPr>
              <w:pStyle w:val="1227"/>
              <w:ind w:left="296"/>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利用高强度气囊进行船舶上排/下水作业</w:t>
            </w:r>
            <w:r/>
          </w:p>
        </w:tc>
      </w:tr>
      <w:tr>
        <w:trPr>
          <w:trHeight w:val="567"/>
        </w:trPr>
        <w:tc>
          <w:tcPr>
            <w:tcW w:w="672" w:type="dxa"/>
            <w:vAlign w:val="center"/>
            <w:textDirection w:val="lrTb"/>
            <w:noWrap w:val="false"/>
          </w:tcPr>
          <w:p>
            <w:pPr>
              <w:pStyle w:val="1227"/>
              <w:ind w:left="285"/>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2668" w:type="dxa"/>
            <w:vAlign w:val="center"/>
            <w:textDirection w:val="lrTb"/>
            <w:noWrap w:val="false"/>
          </w:tcPr>
          <w:p>
            <w:pPr>
              <w:pStyle w:val="1227"/>
              <w:ind w:left="112"/>
              <w:jc w:val="both"/>
              <w:spacing w:before="104"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船体外壳喷砂油漆</w:t>
            </w:r>
            <w:r/>
          </w:p>
        </w:tc>
        <w:tc>
          <w:tcPr>
            <w:tcW w:w="723" w:type="dxa"/>
            <w:vAlign w:val="center"/>
            <w:textDirection w:val="lrTb"/>
            <w:noWrap w:val="false"/>
          </w:tcPr>
          <w:p>
            <w:pPr>
              <w:pStyle w:val="1227"/>
              <w:ind w:left="296"/>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1、采用压缩空气机，高速喷射金刚砂颗粒除锈。2、除锈垃圾清理外运</w:t>
            </w:r>
            <w:r/>
          </w:p>
        </w:tc>
      </w:tr>
      <w:tr>
        <w:trPr>
          <w:trHeight w:val="567"/>
        </w:trPr>
        <w:tc>
          <w:tcPr>
            <w:tcW w:w="672" w:type="dxa"/>
            <w:vAlign w:val="center"/>
            <w:textDirection w:val="lrTb"/>
            <w:noWrap w:val="false"/>
          </w:tcPr>
          <w:p>
            <w:pPr>
              <w:pStyle w:val="1227"/>
              <w:ind w:left="287"/>
              <w:jc w:val="both"/>
              <w:spacing w:before="103"/>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2668" w:type="dxa"/>
            <w:vAlign w:val="center"/>
            <w:textDirection w:val="lrTb"/>
            <w:noWrap w:val="false"/>
          </w:tcPr>
          <w:p>
            <w:pPr>
              <w:pStyle w:val="1227"/>
              <w:ind w:left="112"/>
              <w:jc w:val="both"/>
              <w:spacing w:before="103" w:line="219" w:lineRule="auto"/>
              <w:rPr>
                <w:rFonts w:hint="eastAsia" w:ascii="Times New Roman" w:hAnsi="Times New Roman" w:eastAsia="宋体"/>
                <w:color w:val="auto"/>
                <w:sz w:val="24"/>
                <w:szCs w:val="24"/>
                <w:lang w:eastAsia="zh-CN"/>
              </w:rPr>
            </w:pPr>
            <w:r>
              <w:rPr>
                <w:rFonts w:hint="eastAsia" w:ascii="Times New Roman" w:hAnsi="Times New Roman"/>
                <w:color w:val="auto"/>
                <w:spacing w:val="-2"/>
                <w:sz w:val="24"/>
                <w:szCs w:val="24"/>
                <w:lang w:eastAsia="zh-CN"/>
              </w:rPr>
              <w:t xml:space="preserve">船体外板测厚及维修</w:t>
            </w:r>
            <w:r/>
          </w:p>
        </w:tc>
        <w:tc>
          <w:tcPr>
            <w:tcW w:w="723" w:type="dxa"/>
            <w:vAlign w:val="center"/>
            <w:textDirection w:val="lrTb"/>
            <w:noWrap w:val="false"/>
          </w:tcPr>
          <w:p>
            <w:pPr>
              <w:pStyle w:val="1227"/>
              <w:ind w:left="296"/>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lang w:eastAsia="zh-CN"/>
              </w:rPr>
            </w:pPr>
            <w:r>
              <w:rPr>
                <w:rFonts w:hint="eastAsia"/>
                <w:color w:val="auto"/>
                <w:sz w:val="24"/>
                <w:szCs w:val="24"/>
                <w:lang w:eastAsia="zh-CN"/>
              </w:rPr>
              <w:t xml:space="preserve">用BT180C高精超声波测厚仪对船体进行测厚，不满足船舶检验厚度标准的，进行局部更换</w:t>
            </w:r>
            <w:r/>
          </w:p>
        </w:tc>
      </w:tr>
      <w:tr>
        <w:trPr>
          <w:trHeight w:val="567"/>
        </w:trPr>
        <w:tc>
          <w:tcPr>
            <w:tcW w:w="672" w:type="dxa"/>
            <w:vAlign w:val="center"/>
            <w:textDirection w:val="lrTb"/>
            <w:noWrap w:val="false"/>
          </w:tcPr>
          <w:p>
            <w:pPr>
              <w:pStyle w:val="1227"/>
              <w:ind w:left="28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4</w:t>
            </w:r>
            <w:r/>
          </w:p>
        </w:tc>
        <w:tc>
          <w:tcPr>
            <w:tcW w:w="2668" w:type="dxa"/>
            <w:vAlign w:val="center"/>
            <w:textDirection w:val="lrTb"/>
            <w:noWrap w:val="false"/>
          </w:tcPr>
          <w:p>
            <w:pPr>
              <w:pStyle w:val="1227"/>
              <w:ind w:left="112"/>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全船外壳及甲板油漆</w:t>
            </w:r>
            <w:r/>
          </w:p>
        </w:tc>
        <w:tc>
          <w:tcPr>
            <w:tcW w:w="723" w:type="dxa"/>
            <w:vAlign w:val="center"/>
            <w:textDirection w:val="lrTb"/>
            <w:noWrap w:val="false"/>
          </w:tcPr>
          <w:p>
            <w:pPr>
              <w:pStyle w:val="1227"/>
              <w:ind w:left="296"/>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全船外壳及甲板整体除锈、打磨，涂装多道防腐防锈油漆，均匀美观</w:t>
            </w:r>
            <w:r/>
          </w:p>
        </w:tc>
      </w:tr>
      <w:tr>
        <w:trP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5</w:t>
            </w:r>
            <w:r/>
          </w:p>
        </w:tc>
        <w:tc>
          <w:tcPr>
            <w:tcW w:w="2668" w:type="dxa"/>
            <w:vAlign w:val="center"/>
            <w:textDirection w:val="lrTb"/>
            <w:noWrap w:val="false"/>
          </w:tcPr>
          <w:p>
            <w:pPr>
              <w:pStyle w:val="1227"/>
              <w:ind w:left="114"/>
              <w:jc w:val="both"/>
              <w:spacing w:before="106"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上棚泥子挖补喷漆</w:t>
            </w:r>
            <w:r/>
          </w:p>
        </w:tc>
        <w:tc>
          <w:tcPr>
            <w:tcW w:w="723" w:type="dxa"/>
            <w:vAlign w:val="center"/>
            <w:textDirection w:val="lrTb"/>
            <w:noWrap w:val="false"/>
          </w:tcPr>
          <w:p>
            <w:pPr>
              <w:pStyle w:val="1227"/>
              <w:ind w:left="296"/>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上棚局部泥子挖补修复，打磨平整后喷漆</w:t>
            </w:r>
            <w:r/>
          </w:p>
        </w:tc>
      </w:tr>
      <w:tr>
        <w:trP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2668" w:type="dxa"/>
            <w:vAlign w:val="center"/>
            <w:textDirection w:val="lrTb"/>
            <w:noWrap w:val="false"/>
          </w:tcPr>
          <w:p>
            <w:pPr>
              <w:pStyle w:val="1227"/>
              <w:ind w:left="116"/>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头舱和艉舱除锈油漆</w:t>
            </w:r>
            <w:r/>
          </w:p>
        </w:tc>
        <w:tc>
          <w:tcPr>
            <w:tcW w:w="723" w:type="dxa"/>
            <w:vAlign w:val="center"/>
            <w:textDirection w:val="lrTb"/>
            <w:noWrap w:val="false"/>
          </w:tcPr>
          <w:p>
            <w:pPr>
              <w:pStyle w:val="1227"/>
              <w:ind w:left="296"/>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头舱、艉舱全面除锈清洁，涂刷防腐油漆</w:t>
            </w:r>
            <w:r/>
          </w:p>
        </w:tc>
      </w:tr>
      <w:tr>
        <w:trPr>
          <w:trHeight w:val="567"/>
        </w:trPr>
        <w:tc>
          <w:tcPr>
            <w:tcW w:w="672" w:type="dxa"/>
            <w:vAlign w:val="center"/>
            <w:textDirection w:val="lrTb"/>
            <w:noWrap w:val="false"/>
          </w:tcPr>
          <w:p>
            <w:pPr>
              <w:pStyle w:val="1227"/>
              <w:ind w:left="288"/>
              <w:jc w:val="both"/>
              <w:spacing w:before="106"/>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2668"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全船靠把整修</w:t>
            </w:r>
            <w:r/>
          </w:p>
        </w:tc>
        <w:tc>
          <w:tcPr>
            <w:tcW w:w="723" w:type="dxa"/>
            <w:vAlign w:val="center"/>
            <w:textDirection w:val="lrTb"/>
            <w:noWrap w:val="false"/>
          </w:tcPr>
          <w:p>
            <w:pPr>
              <w:pStyle w:val="1227"/>
              <w:ind w:left="296"/>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r>
      <w:tr>
        <w:trPr>
          <w:trHeight w:val="567"/>
        </w:trPr>
        <w:tc>
          <w:tcPr>
            <w:tcW w:w="672" w:type="dxa"/>
            <w:vAlign w:val="center"/>
            <w:textDirection w:val="lrTb"/>
            <w:noWrap w:val="false"/>
          </w:tcPr>
          <w:p>
            <w:pPr>
              <w:pStyle w:val="1227"/>
              <w:ind w:left="283"/>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8</w:t>
            </w:r>
            <w:r/>
          </w:p>
        </w:tc>
        <w:tc>
          <w:tcPr>
            <w:tcW w:w="2668" w:type="dxa"/>
            <w:vAlign w:val="center"/>
            <w:textDirection w:val="lrTb"/>
            <w:noWrap w:val="false"/>
          </w:tcPr>
          <w:p>
            <w:pPr>
              <w:pStyle w:val="1227"/>
              <w:ind w:left="114"/>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缆桩整修</w:t>
            </w:r>
            <w:r/>
          </w:p>
        </w:tc>
        <w:tc>
          <w:tcPr>
            <w:tcW w:w="723" w:type="dxa"/>
            <w:vAlign w:val="center"/>
            <w:textDirection w:val="lrTb"/>
            <w:noWrap w:val="false"/>
          </w:tcPr>
          <w:p>
            <w:pPr>
              <w:pStyle w:val="1227"/>
              <w:ind w:left="296"/>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对缆桩进行外观检查、缺陷修复，表面除锈打磨后涂刷防腐油漆，校正安装牢固度，确保受力可靠、满足系泊安全要求</w:t>
            </w:r>
            <w:r/>
          </w:p>
        </w:tc>
      </w:tr>
      <w:tr>
        <w:trPr>
          <w:trHeight w:val="567"/>
        </w:trPr>
        <w:tc>
          <w:tcPr>
            <w:tcW w:w="672" w:type="dxa"/>
            <w:vAlign w:val="center"/>
            <w:textDirection w:val="lrTb"/>
            <w:noWrap w:val="false"/>
          </w:tcPr>
          <w:p>
            <w:pPr>
              <w:pStyle w:val="1227"/>
              <w:ind w:left="283"/>
              <w:jc w:val="both"/>
              <w:spacing w:before="106"/>
              <w:rPr>
                <w:rFonts w:ascii="Times New Roman" w:hAnsi="Times New Roman" w:eastAsia="宋体"/>
                <w:color w:val="auto"/>
                <w:sz w:val="24"/>
                <w:szCs w:val="24"/>
              </w:rPr>
            </w:pPr>
            <w:r>
              <w:rPr>
                <w:rFonts w:ascii="Times New Roman" w:hAnsi="Times New Roman" w:eastAsia="宋体"/>
                <w:color w:val="auto"/>
                <w:sz w:val="24"/>
                <w:szCs w:val="24"/>
              </w:rPr>
              <w:t xml:space="preserve">9</w:t>
            </w:r>
            <w:r/>
          </w:p>
        </w:tc>
        <w:tc>
          <w:tcPr>
            <w:tcW w:w="2668"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全船电器线路检修</w:t>
            </w:r>
            <w:r/>
          </w:p>
        </w:tc>
        <w:tc>
          <w:tcPr>
            <w:tcW w:w="723" w:type="dxa"/>
            <w:vAlign w:val="center"/>
            <w:textDirection w:val="lrTb"/>
            <w:noWrap w:val="false"/>
          </w:tcPr>
          <w:p>
            <w:pPr>
              <w:pStyle w:val="1227"/>
              <w:ind w:left="296"/>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电气专业人员对全船电气线路排查并更换</w:t>
            </w:r>
            <w:r/>
          </w:p>
        </w:tc>
      </w:tr>
      <w:tr>
        <w:trP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10</w:t>
            </w:r>
            <w:r/>
          </w:p>
        </w:tc>
        <w:tc>
          <w:tcPr>
            <w:tcW w:w="2668" w:type="dxa"/>
            <w:vAlign w:val="center"/>
            <w:textDirection w:val="lrTb"/>
            <w:noWrap w:val="false"/>
          </w:tcPr>
          <w:p>
            <w:pPr>
              <w:pStyle w:val="1227"/>
              <w:ind w:left="112"/>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全船信号灯检修</w:t>
            </w:r>
            <w:r/>
          </w:p>
        </w:tc>
        <w:tc>
          <w:tcPr>
            <w:tcW w:w="723" w:type="dxa"/>
            <w:vAlign w:val="center"/>
            <w:textDirection w:val="lrTb"/>
            <w:noWrap w:val="false"/>
          </w:tcPr>
          <w:p>
            <w:pPr>
              <w:pStyle w:val="1227"/>
              <w:ind w:left="296"/>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电气专业人员对全船信号灯排查并更换</w:t>
            </w:r>
            <w:r/>
          </w:p>
        </w:tc>
      </w:tr>
      <w:tr>
        <w:trPr>
          <w:trHeight w:val="567"/>
        </w:trPr>
        <w:tc>
          <w:tcPr>
            <w:tcW w:w="672" w:type="dxa"/>
            <w:vAlign w:val="center"/>
            <w:textDirection w:val="lrTb"/>
            <w:noWrap w:val="false"/>
          </w:tcPr>
          <w:p>
            <w:pPr>
              <w:pStyle w:val="1227"/>
              <w:ind w:left="240"/>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11</w:t>
            </w:r>
            <w:r/>
          </w:p>
        </w:tc>
        <w:tc>
          <w:tcPr>
            <w:tcW w:w="2668" w:type="dxa"/>
            <w:vAlign w:val="center"/>
            <w:textDirection w:val="lrTb"/>
            <w:noWrap w:val="false"/>
          </w:tcPr>
          <w:p>
            <w:pPr>
              <w:pStyle w:val="1227"/>
              <w:ind w:left="111"/>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操纵系统检修</w:t>
            </w:r>
            <w:r/>
          </w:p>
        </w:tc>
        <w:tc>
          <w:tcPr>
            <w:tcW w:w="723" w:type="dxa"/>
            <w:vAlign w:val="center"/>
            <w:textDirection w:val="lrTb"/>
            <w:noWrap w:val="false"/>
          </w:tcPr>
          <w:p>
            <w:pPr>
              <w:pStyle w:val="1227"/>
              <w:ind w:left="296"/>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检查内部磨损，</w:t>
            </w:r>
            <w:r>
              <w:rPr>
                <w:rFonts w:hint="eastAsia"/>
                <w:color w:val="auto"/>
                <w:sz w:val="24"/>
                <w:szCs w:val="24"/>
                <w:lang w:eastAsia="zh-CN"/>
              </w:rPr>
              <w:t xml:space="preserve">如有问题</w:t>
            </w:r>
            <w:r>
              <w:rPr>
                <w:rFonts w:hint="eastAsia" w:ascii="Times New Roman" w:hAnsi="Times New Roman" w:eastAsia="宋体"/>
                <w:color w:val="auto"/>
                <w:sz w:val="24"/>
                <w:szCs w:val="24"/>
              </w:rPr>
              <w:t xml:space="preserve">进行检修</w:t>
            </w:r>
            <w:r/>
          </w:p>
        </w:tc>
      </w:tr>
      <w:tr>
        <w:trP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12</w:t>
            </w:r>
            <w:r/>
          </w:p>
        </w:tc>
        <w:tc>
          <w:tcPr>
            <w:tcW w:w="2668" w:type="dxa"/>
            <w:vAlign w:val="center"/>
            <w:textDirection w:val="lrTb"/>
            <w:noWrap w:val="false"/>
          </w:tcPr>
          <w:p>
            <w:pPr>
              <w:pStyle w:val="1227"/>
              <w:ind w:left="114"/>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液压系统检修</w:t>
            </w:r>
            <w:r/>
          </w:p>
        </w:tc>
        <w:tc>
          <w:tcPr>
            <w:tcW w:w="723" w:type="dxa"/>
            <w:vAlign w:val="center"/>
            <w:textDirection w:val="lrTb"/>
            <w:noWrap w:val="false"/>
          </w:tcPr>
          <w:p>
            <w:pPr>
              <w:pStyle w:val="1227"/>
              <w:ind w:left="296"/>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检查各部件是否漏油，油封更换</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13</w:t>
            </w:r>
            <w:r/>
          </w:p>
        </w:tc>
        <w:tc>
          <w:tcPr>
            <w:tcW w:w="2668"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艉轴拆装更换水油封</w:t>
            </w:r>
            <w:r/>
          </w:p>
        </w:tc>
        <w:tc>
          <w:tcPr>
            <w:tcW w:w="723" w:type="dxa"/>
            <w:vAlign w:val="center"/>
            <w:textDirection w:val="lrTb"/>
            <w:noWrap w:val="false"/>
          </w:tcPr>
          <w:p>
            <w:pPr>
              <w:pStyle w:val="1227"/>
              <w:ind w:left="296"/>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更换水油封</w:t>
            </w:r>
            <w:r/>
          </w:p>
        </w:tc>
      </w:tr>
      <w:tr>
        <w:trP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14</w:t>
            </w:r>
            <w:r/>
          </w:p>
        </w:tc>
        <w:tc>
          <w:tcPr>
            <w:tcW w:w="2668" w:type="dxa"/>
            <w:vAlign w:val="center"/>
            <w:textDirection w:val="lrTb"/>
            <w:noWrap w:val="false"/>
          </w:tcPr>
          <w:p>
            <w:pPr>
              <w:pStyle w:val="1227"/>
              <w:ind w:left="111"/>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艉轴内外铜套法兰</w:t>
            </w:r>
            <w:r/>
          </w:p>
        </w:tc>
        <w:tc>
          <w:tcPr>
            <w:tcW w:w="723" w:type="dxa"/>
            <w:vAlign w:val="center"/>
            <w:textDirection w:val="lrTb"/>
            <w:noWrap w:val="false"/>
          </w:tcPr>
          <w:p>
            <w:pPr>
              <w:pStyle w:val="1227"/>
              <w:ind w:left="296"/>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拆除旧件，更换艉轴内外铜套及法兰，精密装配、密封可靠，符合船舶轴系安装规范与运行要求</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15</w:t>
            </w:r>
            <w:r/>
          </w:p>
        </w:tc>
        <w:tc>
          <w:tcPr>
            <w:tcW w:w="2668" w:type="dxa"/>
            <w:vAlign w:val="center"/>
            <w:textDirection w:val="lrTb"/>
            <w:noWrap w:val="false"/>
          </w:tcPr>
          <w:p>
            <w:pPr>
              <w:pStyle w:val="1227"/>
              <w:ind w:left="112"/>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舵轴拆装更换水油封</w:t>
            </w:r>
            <w:r/>
          </w:p>
        </w:tc>
        <w:tc>
          <w:tcPr>
            <w:tcW w:w="723" w:type="dxa"/>
            <w:vAlign w:val="center"/>
            <w:textDirection w:val="lrTb"/>
            <w:noWrap w:val="false"/>
          </w:tcPr>
          <w:p>
            <w:pPr>
              <w:pStyle w:val="1227"/>
              <w:ind w:left="296"/>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舵轴整体拆装检修，更换水封油封，密封严密、装配规范，确保转动灵活无渗漏</w:t>
            </w:r>
            <w:r/>
          </w:p>
        </w:tc>
      </w:tr>
      <w:tr>
        <w:trP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16</w:t>
            </w:r>
            <w:r/>
          </w:p>
        </w:tc>
        <w:tc>
          <w:tcPr>
            <w:tcW w:w="2668"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舵轴内外铜套法兰</w:t>
            </w:r>
            <w:r/>
          </w:p>
        </w:tc>
        <w:tc>
          <w:tcPr>
            <w:tcW w:w="723" w:type="dxa"/>
            <w:vAlign w:val="center"/>
            <w:textDirection w:val="lrTb"/>
            <w:noWrap w:val="false"/>
          </w:tcPr>
          <w:p>
            <w:pPr>
              <w:pStyle w:val="1227"/>
              <w:ind w:left="296"/>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更换舵轴内外铜套及法兰</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17</w:t>
            </w:r>
            <w:r/>
          </w:p>
        </w:tc>
        <w:tc>
          <w:tcPr>
            <w:tcW w:w="2668" w:type="dxa"/>
            <w:vAlign w:val="center"/>
            <w:textDirection w:val="lrTb"/>
            <w:noWrap w:val="false"/>
          </w:tcPr>
          <w:p>
            <w:pPr>
              <w:pStyle w:val="1227"/>
              <w:ind w:left="115"/>
              <w:jc w:val="both"/>
              <w:spacing w:before="108" w:line="219" w:lineRule="auto"/>
              <w:rPr>
                <w:rFonts w:ascii="Times New Roman" w:hAnsi="Times New Roman" w:eastAsia="宋体"/>
                <w:color w:val="auto"/>
                <w:sz w:val="24"/>
                <w:szCs w:val="24"/>
              </w:rPr>
            </w:pPr>
            <w:r>
              <w:rPr>
                <w:rFonts w:hint="eastAsia" w:ascii="Times New Roman" w:hAnsi="Times New Roman"/>
                <w:color w:val="auto"/>
                <w:spacing w:val="-2"/>
                <w:sz w:val="24"/>
                <w:szCs w:val="24"/>
                <w:lang w:eastAsia="zh-CN"/>
              </w:rPr>
              <w:t xml:space="preserve">螺旋桨</w:t>
            </w:r>
            <w:r>
              <w:rPr>
                <w:rFonts w:ascii="Times New Roman" w:hAnsi="Times New Roman" w:eastAsia="宋体"/>
                <w:color w:val="auto"/>
                <w:spacing w:val="-2"/>
                <w:sz w:val="24"/>
                <w:szCs w:val="24"/>
              </w:rPr>
              <w:t xml:space="preserve">修复校准</w:t>
            </w:r>
            <w:r/>
          </w:p>
        </w:tc>
        <w:tc>
          <w:tcPr>
            <w:tcW w:w="723" w:type="dxa"/>
            <w:vAlign w:val="center"/>
            <w:textDirection w:val="lrTb"/>
            <w:noWrap w:val="false"/>
          </w:tcPr>
          <w:p>
            <w:pPr>
              <w:pStyle w:val="1227"/>
              <w:ind w:left="296"/>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送至原厂校正</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18</w:t>
            </w:r>
            <w:r/>
          </w:p>
        </w:tc>
        <w:tc>
          <w:tcPr>
            <w:tcW w:w="2668" w:type="dxa"/>
            <w:vAlign w:val="center"/>
            <w:textDirection w:val="lrTb"/>
            <w:noWrap w:val="false"/>
          </w:tcPr>
          <w:p>
            <w:pPr>
              <w:pStyle w:val="1227"/>
              <w:ind w:left="112"/>
              <w:jc w:val="both"/>
              <w:spacing w:before="108"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三眼校正</w:t>
            </w:r>
            <w:r/>
          </w:p>
        </w:tc>
        <w:tc>
          <w:tcPr>
            <w:tcW w:w="723" w:type="dxa"/>
            <w:vAlign w:val="center"/>
            <w:textDirection w:val="lrTb"/>
            <w:noWrap w:val="false"/>
          </w:tcPr>
          <w:p>
            <w:pPr>
              <w:pStyle w:val="1227"/>
              <w:ind w:left="296"/>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lang w:val="en-US" w:eastAsia="zh-CN"/>
              </w:rPr>
              <w:t xml:space="preserve">校验校正</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19</w:t>
            </w:r>
            <w:r/>
          </w:p>
        </w:tc>
        <w:tc>
          <w:tcPr>
            <w:tcW w:w="2668" w:type="dxa"/>
            <w:vAlign w:val="center"/>
            <w:textDirection w:val="lrTb"/>
            <w:noWrap w:val="false"/>
          </w:tcPr>
          <w:p>
            <w:pPr>
              <w:pStyle w:val="1227"/>
              <w:ind w:left="114"/>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主机大修，更换机油</w:t>
            </w:r>
            <w:r/>
          </w:p>
        </w:tc>
        <w:tc>
          <w:tcPr>
            <w:tcW w:w="723" w:type="dxa"/>
            <w:vAlign w:val="center"/>
            <w:textDirection w:val="lrTb"/>
            <w:noWrap w:val="false"/>
          </w:tcPr>
          <w:p>
            <w:pPr>
              <w:pStyle w:val="1227"/>
              <w:ind w:left="296"/>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对主机进行全面拆解检修，消除运行隐患，更换优质机油及密封件，恢复设备动力性能，保障运行稳定可靠</w:t>
            </w:r>
            <w:r/>
          </w:p>
        </w:tc>
      </w:tr>
      <w:tr>
        <w:trP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20</w:t>
            </w:r>
            <w:r/>
          </w:p>
        </w:tc>
        <w:tc>
          <w:tcPr>
            <w:tcW w:w="2668" w:type="dxa"/>
            <w:vAlign w:val="center"/>
            <w:textDirection w:val="lrTb"/>
            <w:noWrap w:val="false"/>
          </w:tcPr>
          <w:p>
            <w:pPr>
              <w:pStyle w:val="1227"/>
              <w:ind w:left="118"/>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高压油泵校验</w:t>
            </w:r>
            <w:r/>
          </w:p>
        </w:tc>
        <w:tc>
          <w:tcPr>
            <w:tcW w:w="723" w:type="dxa"/>
            <w:vAlign w:val="center"/>
            <w:textDirection w:val="lrTb"/>
            <w:noWrap w:val="false"/>
          </w:tcPr>
          <w:p>
            <w:pPr>
              <w:pStyle w:val="1227"/>
              <w:ind w:left="296"/>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更换高压油管</w:t>
            </w:r>
            <w:r/>
          </w:p>
        </w:tc>
      </w:tr>
      <w:tr>
        <w:trPr>
          <w:trHeight w:val="567"/>
        </w:trPr>
        <w:tc>
          <w:tcPr>
            <w:tcW w:w="672" w:type="dxa"/>
            <w:vAlign w:val="center"/>
            <w:textDirection w:val="lrTb"/>
            <w:noWrap w:val="false"/>
          </w:tcPr>
          <w:p>
            <w:pPr>
              <w:pStyle w:val="1227"/>
              <w:ind w:left="225"/>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21</w:t>
            </w:r>
            <w:r/>
          </w:p>
        </w:tc>
        <w:tc>
          <w:tcPr>
            <w:tcW w:w="2668" w:type="dxa"/>
            <w:vAlign w:val="center"/>
            <w:textDirection w:val="lrTb"/>
            <w:noWrap w:val="false"/>
          </w:tcPr>
          <w:p>
            <w:pPr>
              <w:pStyle w:val="1227"/>
              <w:ind w:left="114"/>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齿轮箱大修，更换机油</w:t>
            </w:r>
            <w:r/>
          </w:p>
        </w:tc>
        <w:tc>
          <w:tcPr>
            <w:tcW w:w="723" w:type="dxa"/>
            <w:vAlign w:val="center"/>
            <w:textDirection w:val="lrTb"/>
            <w:noWrap w:val="false"/>
          </w:tcPr>
          <w:p>
            <w:pPr>
              <w:pStyle w:val="1227"/>
              <w:ind w:left="296"/>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对齿轮箱全面拆解检修，修复齿面磨损与间隙异常，更换新机油及密封件</w:t>
            </w:r>
            <w:r/>
          </w:p>
        </w:tc>
      </w:tr>
      <w:tr>
        <w:trP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22</w:t>
            </w:r>
            <w:r/>
          </w:p>
        </w:tc>
        <w:tc>
          <w:tcPr>
            <w:tcW w:w="2668" w:type="dxa"/>
            <w:vAlign w:val="center"/>
            <w:textDirection w:val="lrTb"/>
            <w:noWrap w:val="false"/>
          </w:tcPr>
          <w:p>
            <w:pPr>
              <w:pStyle w:val="1227"/>
              <w:ind w:left="116"/>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发电机大修</w:t>
            </w:r>
            <w:r/>
          </w:p>
        </w:tc>
        <w:tc>
          <w:tcPr>
            <w:tcW w:w="723" w:type="dxa"/>
            <w:vAlign w:val="center"/>
            <w:textDirection w:val="lrTb"/>
            <w:noWrap w:val="false"/>
          </w:tcPr>
          <w:p>
            <w:pPr>
              <w:pStyle w:val="1227"/>
              <w:ind w:left="296"/>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更换机油、机滤、空滤、缸套、活塞、环等配件</w:t>
            </w:r>
            <w:r/>
          </w:p>
        </w:tc>
      </w:tr>
      <w:tr>
        <w:trPr>
          <w:trHeight w:val="567"/>
        </w:trPr>
        <w:tc>
          <w:tcPr>
            <w:tcW w:w="672" w:type="dxa"/>
            <w:vAlign w:val="center"/>
            <w:textDirection w:val="lrTb"/>
            <w:noWrap w:val="false"/>
          </w:tcPr>
          <w:p>
            <w:pPr>
              <w:pStyle w:val="1227"/>
              <w:ind w:left="225"/>
              <w:jc w:val="both"/>
              <w:spacing w:before="103"/>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23</w:t>
            </w:r>
            <w:r/>
          </w:p>
        </w:tc>
        <w:tc>
          <w:tcPr>
            <w:tcW w:w="2668" w:type="dxa"/>
            <w:vAlign w:val="center"/>
            <w:textDirection w:val="lrTb"/>
            <w:noWrap w:val="false"/>
          </w:tcPr>
          <w:p>
            <w:pPr>
              <w:pStyle w:val="1227"/>
              <w:ind w:left="115"/>
              <w:jc w:val="both"/>
              <w:spacing w:before="103"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大小油箱清洗</w:t>
            </w:r>
            <w:r/>
          </w:p>
        </w:tc>
        <w:tc>
          <w:tcPr>
            <w:tcW w:w="723" w:type="dxa"/>
            <w:vAlign w:val="center"/>
            <w:textDirection w:val="lrTb"/>
            <w:noWrap w:val="false"/>
          </w:tcPr>
          <w:p>
            <w:pPr>
              <w:pStyle w:val="1227"/>
              <w:ind w:left="296"/>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对大小油箱进行彻底清洁，清除内部杂质、油污及沉淀物，保障油液洁净，改善设备润滑与散热，消除油路堵塞隐患</w:t>
            </w:r>
            <w:r/>
          </w:p>
        </w:tc>
      </w:tr>
      <w:tr>
        <w:trP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24</w:t>
            </w:r>
            <w:r/>
          </w:p>
        </w:tc>
        <w:tc>
          <w:tcPr>
            <w:tcW w:w="2668"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海水箱清洗</w:t>
            </w:r>
            <w:r/>
          </w:p>
        </w:tc>
        <w:tc>
          <w:tcPr>
            <w:tcW w:w="723" w:type="dxa"/>
            <w:vAlign w:val="center"/>
            <w:textDirection w:val="lrTb"/>
            <w:noWrap w:val="false"/>
          </w:tcPr>
          <w:p>
            <w:pPr>
              <w:pStyle w:val="1227"/>
              <w:ind w:left="296"/>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对海水箱内部进行彻底清理，清除海生物、淤泥及杂质，疏通流道保证冷却水量</w:t>
            </w:r>
            <w:r/>
          </w:p>
        </w:tc>
      </w:tr>
      <w:tr>
        <w:trP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25</w:t>
            </w:r>
            <w:r/>
          </w:p>
        </w:tc>
        <w:tc>
          <w:tcPr>
            <w:tcW w:w="2668" w:type="dxa"/>
            <w:vAlign w:val="center"/>
            <w:textDirection w:val="lrTb"/>
            <w:noWrap w:val="false"/>
          </w:tcPr>
          <w:p>
            <w:pPr>
              <w:pStyle w:val="1227"/>
              <w:ind w:left="113"/>
              <w:jc w:val="both"/>
              <w:spacing w:before="107"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过滤器清洗</w:t>
            </w:r>
            <w:r/>
          </w:p>
        </w:tc>
        <w:tc>
          <w:tcPr>
            <w:tcW w:w="723" w:type="dxa"/>
            <w:vAlign w:val="center"/>
            <w:textDirection w:val="lrTb"/>
            <w:noWrap w:val="false"/>
          </w:tcPr>
          <w:p>
            <w:pPr>
              <w:pStyle w:val="1227"/>
              <w:ind w:left="296"/>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拆解清洗各过滤器，清除滤器内部杂质、油污及堵塞物，检查密封完好性</w:t>
            </w:r>
            <w:r/>
          </w:p>
        </w:tc>
      </w:tr>
      <w:tr>
        <w:trP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26</w:t>
            </w:r>
            <w:r/>
          </w:p>
        </w:tc>
        <w:tc>
          <w:tcPr>
            <w:tcW w:w="2668"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检查输油管路，铜管更换</w:t>
            </w:r>
            <w:r/>
          </w:p>
        </w:tc>
        <w:tc>
          <w:tcPr>
            <w:tcW w:w="723" w:type="dxa"/>
            <w:vAlign w:val="center"/>
            <w:textDirection w:val="lrTb"/>
            <w:noWrap w:val="false"/>
          </w:tcPr>
          <w:p>
            <w:pPr>
              <w:pStyle w:val="1227"/>
              <w:ind w:left="296"/>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对输油管路全面检查，拆除老化铜管，按规格精准安装新铜管，固定密封并试压检漏，确保管路通畅、无渗漏</w:t>
            </w:r>
            <w:r/>
          </w:p>
        </w:tc>
      </w:tr>
      <w:tr>
        <w:trPr>
          <w:trHeight w:val="567"/>
        </w:trPr>
        <w:tc>
          <w:tcPr>
            <w:tcW w:w="672" w:type="dxa"/>
            <w:vAlign w:val="center"/>
            <w:textDirection w:val="lrTb"/>
            <w:noWrap w:val="false"/>
          </w:tcPr>
          <w:p>
            <w:pPr>
              <w:pStyle w:val="1227"/>
              <w:ind w:left="225"/>
              <w:jc w:val="both"/>
              <w:spacing w:before="108"/>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27</w:t>
            </w:r>
            <w:r/>
          </w:p>
        </w:tc>
        <w:tc>
          <w:tcPr>
            <w:tcW w:w="2668" w:type="dxa"/>
            <w:vAlign w:val="center"/>
            <w:textDirection w:val="lrTb"/>
            <w:noWrap w:val="false"/>
          </w:tcPr>
          <w:p>
            <w:pPr>
              <w:pStyle w:val="1227"/>
              <w:ind w:left="112"/>
              <w:jc w:val="both"/>
              <w:spacing w:before="108"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船名标记标号</w:t>
            </w:r>
            <w:r/>
          </w:p>
        </w:tc>
        <w:tc>
          <w:tcPr>
            <w:tcW w:w="723" w:type="dxa"/>
            <w:vAlign w:val="center"/>
            <w:textDirection w:val="lrTb"/>
            <w:noWrap w:val="false"/>
          </w:tcPr>
          <w:p>
            <w:pPr>
              <w:pStyle w:val="1227"/>
              <w:ind w:left="296"/>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按规范定位放样船名及标识，打磨除锈后喷涂底漆、面漆，确保字体规范、色泽均匀、附着力强，满足船舶外观及航行标识要求</w:t>
            </w:r>
            <w:r/>
          </w:p>
        </w:tc>
      </w:tr>
      <w:tr>
        <w:trP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28</w:t>
            </w:r>
            <w:r/>
          </w:p>
        </w:tc>
        <w:tc>
          <w:tcPr>
            <w:tcW w:w="2668"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机舱清污全船保洁</w:t>
            </w:r>
            <w:r/>
          </w:p>
        </w:tc>
        <w:tc>
          <w:tcPr>
            <w:tcW w:w="723" w:type="dxa"/>
            <w:vAlign w:val="center"/>
            <w:textDirection w:val="lrTb"/>
            <w:noWrap w:val="false"/>
          </w:tcPr>
          <w:p>
            <w:pPr>
              <w:pStyle w:val="1227"/>
              <w:ind w:left="296"/>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5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对机舱进行油污清理、除垢除尘，全舱室及甲板全面清扫擦洗，清除垃圾杂物</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hint="default" w:ascii="Times New Roman" w:hAnsi="Times New Roman" w:eastAsia="宋体"/>
                <w:color w:val="auto"/>
                <w:spacing w:val="-7"/>
                <w:sz w:val="24"/>
                <w:szCs w:val="24"/>
                <w:lang w:val="en-US"/>
              </w:rPr>
            </w:pPr>
            <w:r>
              <w:rPr>
                <w:rFonts w:hint="eastAsia" w:ascii="Times New Roman" w:hAnsi="Times New Roman"/>
                <w:color w:val="auto"/>
                <w:spacing w:val="-7"/>
                <w:sz w:val="24"/>
                <w:szCs w:val="24"/>
                <w:lang w:val="en-US" w:eastAsia="zh-CN"/>
              </w:rPr>
              <w:t xml:space="preserve">29</w:t>
            </w:r>
            <w:r/>
          </w:p>
        </w:tc>
        <w:tc>
          <w:tcPr>
            <w:tcW w:w="2668"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生活污水箱清洗检修</w:t>
            </w:r>
            <w:r/>
          </w:p>
        </w:tc>
        <w:tc>
          <w:tcPr>
            <w:tcW w:w="723"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含污水箱、管道疏通清洗检修</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szCs w:val="24"/>
              </w:rPr>
            </w:pPr>
            <w:r>
              <w:rPr>
                <w:rFonts w:hint="eastAsia" w:ascii="Times New Roman" w:hAnsi="Times New Roman"/>
                <w:color w:val="auto"/>
                <w:spacing w:val="-7"/>
                <w:sz w:val="24"/>
                <w:szCs w:val="24"/>
                <w:lang w:val="en-US" w:eastAsia="zh-CN"/>
              </w:rPr>
              <w:t xml:space="preserve">30</w:t>
            </w:r>
            <w:r/>
          </w:p>
        </w:tc>
        <w:tc>
          <w:tcPr>
            <w:tcW w:w="2668"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其他项目</w:t>
            </w:r>
            <w:r/>
          </w:p>
        </w:tc>
        <w:tc>
          <w:tcPr>
            <w:tcW w:w="723"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项</w:t>
            </w:r>
            <w:r/>
          </w:p>
        </w:tc>
        <w:tc>
          <w:tcPr>
            <w:tcW w:w="859"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维修过程中发现有关隐蔽且必须维修或零部件更换等情况</w:t>
            </w:r>
            <w:r/>
          </w:p>
        </w:tc>
      </w:tr>
    </w:tbl>
    <w:p>
      <w:pPr>
        <w:rPr>
          <w:rFonts w:ascii="Times New Roman" w:hAnsi="Times New Roman" w:eastAsia="宋体"/>
          <w:color w:val="auto"/>
          <w:sz w:val="24"/>
          <w:szCs w:val="24"/>
        </w:rPr>
      </w:pPr>
      <w:r>
        <w:rPr>
          <w:rFonts w:ascii="Times New Roman" w:hAnsi="Times New Roman" w:eastAsia="宋体"/>
          <w:color w:val="auto"/>
          <w:sz w:val="24"/>
          <w:szCs w:val="24"/>
        </w:rPr>
      </w:r>
      <w:r/>
    </w:p>
    <w:p>
      <w:pPr>
        <w:widowControl/>
        <w:rPr>
          <w:rFonts w:hint="default"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bidi="ar"/>
        </w:rPr>
        <w:t xml:space="preserve">苏交巡</w:t>
      </w:r>
      <w:r>
        <w:rPr>
          <w:rFonts w:hint="eastAsia" w:ascii="Times New Roman" w:hAnsi="Times New Roman" w:eastAsia="宋体" w:cs="宋体"/>
          <w:color w:val="auto"/>
          <w:sz w:val="24"/>
          <w:szCs w:val="24"/>
          <w:lang w:val="en-US" w:eastAsia="zh-CN" w:bidi="ar"/>
        </w:rPr>
        <w:t xml:space="preserve">0211</w:t>
      </w:r>
      <w:r>
        <w:rPr>
          <w:rFonts w:hint="eastAsia" w:ascii="Times New Roman" w:hAnsi="Times New Roman" w:eastAsia="宋体" w:cs="宋体"/>
          <w:color w:val="auto"/>
          <w:sz w:val="24"/>
          <w:szCs w:val="24"/>
          <w:lang w:bidi="ar"/>
        </w:rPr>
        <w:t xml:space="preserve">：总</w:t>
      </w:r>
      <w:r>
        <w:rPr>
          <w:rFonts w:ascii="Times New Roman" w:hAnsi="Times New Roman" w:eastAsia="宋体" w:cs="宋体"/>
          <w:color w:val="auto"/>
          <w:sz w:val="24"/>
          <w:szCs w:val="24"/>
          <w:lang w:bidi="ar"/>
        </w:rPr>
        <w:t xml:space="preserve">长</w:t>
      </w:r>
      <w:r>
        <w:rPr>
          <w:rFonts w:hint="eastAsia" w:ascii="Times New Roman" w:hAnsi="Times New Roman" w:eastAsia="宋体" w:cs="宋体"/>
          <w:color w:val="auto"/>
          <w:sz w:val="24"/>
          <w:szCs w:val="24"/>
          <w:lang w:val="en-US" w:eastAsia="zh-CN" w:bidi="ar"/>
        </w:rPr>
        <w:t xml:space="preserve">19</w:t>
      </w:r>
      <w:r>
        <w:rPr>
          <w:rFonts w:ascii="Times New Roman" w:hAnsi="Times New Roman" w:eastAsia="宋体" w:cs="宋体"/>
          <w:color w:val="auto"/>
          <w:sz w:val="24"/>
          <w:szCs w:val="24"/>
          <w:lang w:bidi="ar"/>
        </w:rPr>
        <w:t xml:space="preserve">m，船宽2.38m，型深1.24m</w:t>
      </w:r>
      <w:r>
        <w:rPr>
          <w:rFonts w:hint="eastAsia" w:ascii="Times New Roman" w:hAnsi="Times New Roman" w:eastAsia="宋体" w:cs="宋体"/>
          <w:color w:val="auto"/>
          <w:sz w:val="24"/>
          <w:szCs w:val="24"/>
          <w:lang w:bidi="ar"/>
        </w:rPr>
        <w:t xml:space="preserve">建成日期：20</w:t>
      </w:r>
      <w:r>
        <w:rPr>
          <w:rFonts w:hint="eastAsia" w:ascii="Times New Roman" w:hAnsi="Times New Roman" w:eastAsia="宋体" w:cs="宋体"/>
          <w:color w:val="auto"/>
          <w:sz w:val="24"/>
          <w:szCs w:val="24"/>
          <w:lang w:val="en-US" w:eastAsia="zh-CN" w:bidi="ar"/>
        </w:rPr>
        <w:t xml:space="preserve">10</w:t>
      </w:r>
      <w:r>
        <w:rPr>
          <w:rFonts w:hint="eastAsia" w:ascii="Times New Roman" w:hAnsi="Times New Roman" w:eastAsia="宋体" w:cs="宋体"/>
          <w:color w:val="auto"/>
          <w:sz w:val="24"/>
          <w:szCs w:val="24"/>
          <w:lang w:bidi="ar"/>
        </w:rPr>
        <w:t xml:space="preserve">年</w:t>
      </w:r>
      <w:r>
        <w:rPr>
          <w:rFonts w:hint="eastAsia" w:ascii="Times New Roman" w:hAnsi="Times New Roman" w:eastAsia="宋体" w:cs="宋体"/>
          <w:color w:val="auto"/>
          <w:sz w:val="24"/>
          <w:szCs w:val="24"/>
          <w:lang w:val="en-US" w:eastAsia="zh-CN" w:bidi="ar"/>
        </w:rPr>
        <w:t xml:space="preserve">11</w:t>
      </w:r>
      <w:r>
        <w:rPr>
          <w:rFonts w:hint="eastAsia" w:ascii="Times New Roman" w:hAnsi="Times New Roman" w:eastAsia="宋体" w:cs="宋体"/>
          <w:color w:val="auto"/>
          <w:sz w:val="24"/>
          <w:szCs w:val="24"/>
          <w:lang w:bidi="ar"/>
        </w:rPr>
        <w:t xml:space="preserve">月，</w:t>
      </w:r>
      <w:r>
        <w:rPr>
          <w:rFonts w:hint="eastAsia" w:ascii="Times New Roman" w:hAnsi="Times New Roman" w:eastAsia="宋体" w:cs="宋体"/>
          <w:color w:val="auto"/>
          <w:sz w:val="24"/>
          <w:szCs w:val="24"/>
        </w:rPr>
        <w:t xml:space="preserve">上次大修时间：</w:t>
      </w:r>
      <w:r>
        <w:rPr>
          <w:rFonts w:hint="eastAsia" w:ascii="Times New Roman" w:hAnsi="Times New Roman" w:eastAsia="宋体" w:cs="宋体"/>
          <w:color w:val="auto"/>
          <w:sz w:val="24"/>
          <w:szCs w:val="24"/>
          <w:lang w:val="en-US" w:eastAsia="zh-CN"/>
        </w:rPr>
        <w:t xml:space="preserve">2023年3月</w:t>
      </w:r>
      <w:r/>
    </w:p>
    <w:p>
      <w:pPr>
        <w:spacing w:line="117" w:lineRule="exact"/>
        <w:rPr>
          <w:rFonts w:ascii="Times New Roman" w:hAnsi="Times New Roman" w:eastAsia="宋体"/>
          <w:color w:val="auto"/>
          <w:sz w:val="24"/>
          <w:szCs w:val="24"/>
        </w:rPr>
      </w:pPr>
      <w:r>
        <w:rPr>
          <w:rFonts w:ascii="Times New Roman" w:hAnsi="Times New Roman" w:eastAsia="宋体"/>
          <w:color w:val="auto"/>
          <w:sz w:val="24"/>
          <w:szCs w:val="24"/>
        </w:rPr>
      </w:r>
      <w:r/>
    </w:p>
    <w:tbl>
      <w:tblPr>
        <w:tblStyle w:val="1228"/>
        <w:tblW w:w="97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668"/>
        <w:gridCol w:w="723"/>
        <w:gridCol w:w="845"/>
        <w:gridCol w:w="4855"/>
      </w:tblGrid>
      <w:tr>
        <w:trPr>
          <w:trHeight w:val="668"/>
        </w:trPr>
        <w:tc>
          <w:tcPr>
            <w:tcW w:w="672" w:type="dxa"/>
            <w:vAlign w:val="top"/>
            <w:textDirection w:val="lrTb"/>
            <w:noWrap w:val="false"/>
          </w:tcPr>
          <w:p>
            <w:pPr>
              <w:pStyle w:val="1227"/>
              <w:ind w:left="129"/>
              <w:spacing w:before="229" w:line="229"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序号</w:t>
            </w:r>
            <w:r/>
          </w:p>
        </w:tc>
        <w:tc>
          <w:tcPr>
            <w:tcW w:w="2668" w:type="dxa"/>
            <w:vAlign w:val="top"/>
            <w:textDirection w:val="lrTb"/>
            <w:noWrap w:val="false"/>
          </w:tcPr>
          <w:p>
            <w:pPr>
              <w:pStyle w:val="1227"/>
              <w:ind w:left="659"/>
              <w:spacing w:before="229" w:line="228"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项</w:t>
            </w:r>
            <w:r>
              <w:rPr>
                <w:rFonts w:ascii="Times New Roman" w:hAnsi="Times New Roman" w:eastAsia="宋体"/>
                <w:color w:val="auto"/>
                <w:sz w:val="24"/>
                <w:szCs w:val="24"/>
              </w:rPr>
              <w:t xml:space="preserve">             </w:t>
            </w:r>
            <w:r>
              <w:rPr>
                <w:rFonts w:ascii="Times New Roman" w:hAnsi="Times New Roman" w:eastAsia="宋体"/>
                <w:b/>
                <w:bCs/>
                <w:color w:val="auto"/>
                <w:spacing w:val="-4"/>
                <w:sz w:val="24"/>
                <w:szCs w:val="24"/>
              </w:rPr>
              <w:t xml:space="preserve">目</w:t>
            </w:r>
            <w:r/>
          </w:p>
        </w:tc>
        <w:tc>
          <w:tcPr>
            <w:tcW w:w="723" w:type="dxa"/>
            <w:vAlign w:val="top"/>
            <w:textDirection w:val="lrTb"/>
            <w:noWrap w:val="false"/>
          </w:tcPr>
          <w:p>
            <w:pPr>
              <w:pStyle w:val="1227"/>
              <w:ind w:left="194"/>
              <w:spacing w:before="229"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单位</w:t>
            </w:r>
            <w:r/>
          </w:p>
        </w:tc>
        <w:tc>
          <w:tcPr>
            <w:tcW w:w="845" w:type="dxa"/>
            <w:vAlign w:val="top"/>
            <w:textDirection w:val="lrTb"/>
            <w:noWrap w:val="false"/>
          </w:tcPr>
          <w:p>
            <w:pPr>
              <w:pStyle w:val="1227"/>
              <w:ind w:left="185"/>
              <w:spacing w:before="228"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数量</w:t>
            </w:r>
            <w:r/>
          </w:p>
        </w:tc>
        <w:tc>
          <w:tcPr>
            <w:tcW w:w="4855" w:type="dxa"/>
            <w:vAlign w:val="top"/>
            <w:textDirection w:val="lrTb"/>
            <w:noWrap w:val="false"/>
          </w:tcPr>
          <w:p>
            <w:pPr>
              <w:pStyle w:val="1227"/>
              <w:ind w:left="277"/>
              <w:jc w:val="center"/>
              <w:spacing w:before="229" w:line="229" w:lineRule="auto"/>
              <w:rPr>
                <w:rFonts w:ascii="Times New Roman" w:hAnsi="Times New Roman" w:eastAsia="宋体"/>
                <w:color w:val="auto"/>
                <w:sz w:val="24"/>
                <w:szCs w:val="24"/>
              </w:rPr>
            </w:pPr>
            <w:r>
              <w:rPr>
                <w:rFonts w:ascii="Times New Roman" w:hAnsi="Times New Roman" w:eastAsia="宋体"/>
                <w:b/>
                <w:bCs/>
                <w:color w:val="auto"/>
                <w:spacing w:val="2"/>
                <w:sz w:val="24"/>
                <w:szCs w:val="24"/>
              </w:rPr>
              <w:t xml:space="preserve">备注</w:t>
            </w:r>
            <w:r/>
          </w:p>
        </w:tc>
      </w:tr>
      <w:tr>
        <w:trPr>
          <w:trHeight w:val="567"/>
        </w:trPr>
        <w:tc>
          <w:tcPr>
            <w:tcW w:w="672" w:type="dxa"/>
            <w:vAlign w:val="center"/>
            <w:textDirection w:val="lrTb"/>
            <w:noWrap w:val="false"/>
          </w:tcPr>
          <w:p>
            <w:pPr>
              <w:pStyle w:val="1227"/>
              <w:ind w:left="300"/>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2668" w:type="dxa"/>
            <w:vAlign w:val="center"/>
            <w:textDirection w:val="lrTb"/>
            <w:noWrap w:val="false"/>
          </w:tcPr>
          <w:p>
            <w:pPr>
              <w:pStyle w:val="1227"/>
              <w:ind w:left="112"/>
              <w:jc w:val="both"/>
              <w:spacing w:before="103"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全船上下坡费</w:t>
            </w:r>
            <w:r/>
          </w:p>
        </w:tc>
        <w:tc>
          <w:tcPr>
            <w:tcW w:w="723" w:type="dxa"/>
            <w:vAlign w:val="center"/>
            <w:textDirection w:val="lrTb"/>
            <w:noWrap w:val="false"/>
          </w:tcPr>
          <w:p>
            <w:pPr>
              <w:pStyle w:val="1227"/>
              <w:ind w:left="289"/>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利用高强度气囊进行船舶上排/下水作业</w:t>
            </w:r>
            <w:r/>
          </w:p>
        </w:tc>
      </w:tr>
      <w:tr>
        <w:trPr>
          <w:trHeight w:val="567"/>
        </w:trPr>
        <w:tc>
          <w:tcPr>
            <w:tcW w:w="672" w:type="dxa"/>
            <w:vAlign w:val="center"/>
            <w:textDirection w:val="lrTb"/>
            <w:noWrap w:val="false"/>
          </w:tcPr>
          <w:p>
            <w:pPr>
              <w:pStyle w:val="1227"/>
              <w:ind w:left="285"/>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2668" w:type="dxa"/>
            <w:vAlign w:val="center"/>
            <w:textDirection w:val="lrTb"/>
            <w:noWrap w:val="false"/>
          </w:tcPr>
          <w:p>
            <w:pPr>
              <w:pStyle w:val="1227"/>
              <w:ind w:left="112"/>
              <w:jc w:val="both"/>
              <w:spacing w:before="104"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船体外壳喷砂油漆</w:t>
            </w:r>
            <w:r/>
          </w:p>
        </w:tc>
        <w:tc>
          <w:tcPr>
            <w:tcW w:w="723" w:type="dxa"/>
            <w:vAlign w:val="center"/>
            <w:textDirection w:val="lrTb"/>
            <w:noWrap w:val="false"/>
          </w:tcPr>
          <w:p>
            <w:pPr>
              <w:pStyle w:val="1227"/>
              <w:ind w:left="289"/>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1、采用压缩空气机，高速喷射金刚砂颗粒除锈。2、除锈垃圾清理外运</w:t>
            </w:r>
            <w:r/>
          </w:p>
        </w:tc>
      </w:tr>
      <w:tr>
        <w:trP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2668" w:type="dxa"/>
            <w:vAlign w:val="center"/>
            <w:textDirection w:val="lrTb"/>
            <w:noWrap w:val="false"/>
          </w:tcPr>
          <w:p>
            <w:pPr>
              <w:pStyle w:val="1227"/>
              <w:ind w:left="112"/>
              <w:jc w:val="both"/>
              <w:spacing w:before="105" w:line="219" w:lineRule="auto"/>
              <w:rPr>
                <w:rFonts w:hint="eastAsia" w:ascii="Times New Roman" w:hAnsi="Times New Roman" w:eastAsia="宋体"/>
                <w:color w:val="auto"/>
                <w:sz w:val="24"/>
                <w:szCs w:val="24"/>
                <w:lang w:eastAsia="zh-CN"/>
              </w:rPr>
            </w:pPr>
            <w:r>
              <w:rPr>
                <w:rFonts w:hint="eastAsia" w:ascii="Times New Roman" w:hAnsi="Times New Roman"/>
                <w:color w:val="auto"/>
                <w:spacing w:val="-2"/>
                <w:sz w:val="24"/>
                <w:szCs w:val="24"/>
                <w:lang w:eastAsia="zh-CN"/>
              </w:rPr>
              <w:t xml:space="preserve">船体外板测厚及维修</w:t>
            </w:r>
            <w:r/>
          </w:p>
        </w:tc>
        <w:tc>
          <w:tcPr>
            <w:tcW w:w="723" w:type="dxa"/>
            <w:vAlign w:val="center"/>
            <w:textDirection w:val="lrTb"/>
            <w:noWrap w:val="false"/>
          </w:tcPr>
          <w:p>
            <w:pPr>
              <w:pStyle w:val="1227"/>
              <w:ind w:left="289"/>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lang w:eastAsia="zh-CN"/>
              </w:rPr>
            </w:pPr>
            <w:r>
              <w:rPr>
                <w:rFonts w:hint="eastAsia"/>
                <w:color w:val="auto"/>
                <w:sz w:val="24"/>
                <w:szCs w:val="24"/>
                <w:lang w:eastAsia="zh-CN"/>
              </w:rPr>
              <w:t xml:space="preserve">用BT180C高精超声波测厚仪对船体进行测厚，不满足船舶检验厚度标准的，进行局部更换</w:t>
            </w:r>
            <w:r/>
          </w:p>
        </w:tc>
      </w:tr>
      <w:tr>
        <w:trPr>
          <w:trHeight w:val="567"/>
        </w:trPr>
        <w:tc>
          <w:tcPr>
            <w:tcW w:w="672" w:type="dxa"/>
            <w:vAlign w:val="center"/>
            <w:textDirection w:val="lrTb"/>
            <w:noWrap w:val="false"/>
          </w:tcPr>
          <w:p>
            <w:pPr>
              <w:pStyle w:val="1227"/>
              <w:ind w:left="28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4</w:t>
            </w:r>
            <w:r/>
          </w:p>
        </w:tc>
        <w:tc>
          <w:tcPr>
            <w:tcW w:w="2668" w:type="dxa"/>
            <w:vAlign w:val="center"/>
            <w:textDirection w:val="lrTb"/>
            <w:noWrap w:val="false"/>
          </w:tcPr>
          <w:p>
            <w:pPr>
              <w:pStyle w:val="1227"/>
              <w:ind w:left="112"/>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全船外壳及甲板油漆</w:t>
            </w:r>
            <w:r/>
          </w:p>
        </w:tc>
        <w:tc>
          <w:tcPr>
            <w:tcW w:w="723" w:type="dxa"/>
            <w:vAlign w:val="center"/>
            <w:textDirection w:val="lrTb"/>
            <w:noWrap w:val="false"/>
          </w:tcPr>
          <w:p>
            <w:pPr>
              <w:pStyle w:val="1227"/>
              <w:ind w:left="289"/>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全船外壳及甲板整体除锈、打磨，涂装多道防腐防锈油漆，均匀美观</w:t>
            </w:r>
            <w:r/>
          </w:p>
        </w:tc>
      </w:tr>
      <w:tr>
        <w:trP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5</w:t>
            </w:r>
            <w:r/>
          </w:p>
        </w:tc>
        <w:tc>
          <w:tcPr>
            <w:tcW w:w="2668" w:type="dxa"/>
            <w:vAlign w:val="center"/>
            <w:textDirection w:val="lrTb"/>
            <w:noWrap w:val="false"/>
          </w:tcPr>
          <w:p>
            <w:pPr>
              <w:pStyle w:val="1227"/>
              <w:ind w:left="114"/>
              <w:jc w:val="both"/>
              <w:spacing w:before="106"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上棚泥子挖补喷漆</w:t>
            </w:r>
            <w:r/>
          </w:p>
        </w:tc>
        <w:tc>
          <w:tcPr>
            <w:tcW w:w="723" w:type="dxa"/>
            <w:vAlign w:val="center"/>
            <w:textDirection w:val="lrTb"/>
            <w:noWrap w:val="false"/>
          </w:tcPr>
          <w:p>
            <w:pPr>
              <w:pStyle w:val="1227"/>
              <w:ind w:left="289"/>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上棚局部泥子挖补修复，打磨平整后喷漆</w:t>
            </w:r>
            <w:r/>
          </w:p>
        </w:tc>
      </w:tr>
      <w:tr>
        <w:trP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2668" w:type="dxa"/>
            <w:vAlign w:val="center"/>
            <w:textDirection w:val="lrTb"/>
            <w:noWrap w:val="false"/>
          </w:tcPr>
          <w:p>
            <w:pPr>
              <w:pStyle w:val="1227"/>
              <w:ind w:left="116"/>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头舱和艉舱除锈油漆</w:t>
            </w:r>
            <w:r/>
          </w:p>
        </w:tc>
        <w:tc>
          <w:tcPr>
            <w:tcW w:w="723" w:type="dxa"/>
            <w:vAlign w:val="center"/>
            <w:textDirection w:val="lrTb"/>
            <w:noWrap w:val="false"/>
          </w:tcPr>
          <w:p>
            <w:pPr>
              <w:pStyle w:val="1227"/>
              <w:ind w:left="289"/>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头舱、艉舱全面除锈清洁，涂刷防腐油漆</w:t>
            </w:r>
            <w:r/>
          </w:p>
        </w:tc>
      </w:tr>
      <w:tr>
        <w:trPr>
          <w:trHeight w:val="567"/>
        </w:trPr>
        <w:tc>
          <w:tcPr>
            <w:tcW w:w="672" w:type="dxa"/>
            <w:vAlign w:val="center"/>
            <w:textDirection w:val="lrTb"/>
            <w:noWrap w:val="false"/>
          </w:tcPr>
          <w:p>
            <w:pPr>
              <w:pStyle w:val="1227"/>
              <w:ind w:left="288"/>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2668" w:type="dxa"/>
            <w:vAlign w:val="center"/>
            <w:textDirection w:val="lrTb"/>
            <w:noWrap w:val="false"/>
          </w:tcPr>
          <w:p>
            <w:pPr>
              <w:pStyle w:val="1227"/>
              <w:ind w:left="112"/>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全船靠把整修</w:t>
            </w:r>
            <w:r/>
          </w:p>
        </w:tc>
        <w:tc>
          <w:tcPr>
            <w:tcW w:w="723" w:type="dxa"/>
            <w:vAlign w:val="center"/>
            <w:textDirection w:val="lrTb"/>
            <w:noWrap w:val="false"/>
          </w:tcPr>
          <w:p>
            <w:pPr>
              <w:pStyle w:val="1227"/>
              <w:ind w:left="289"/>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r>
      <w:tr>
        <w:trPr>
          <w:trHeight w:val="567"/>
        </w:trPr>
        <w:tc>
          <w:tcPr>
            <w:tcW w:w="672" w:type="dxa"/>
            <w:vAlign w:val="center"/>
            <w:textDirection w:val="lrTb"/>
            <w:noWrap w:val="false"/>
          </w:tcPr>
          <w:p>
            <w:pPr>
              <w:pStyle w:val="1227"/>
              <w:ind w:left="283"/>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8</w:t>
            </w:r>
            <w:r/>
          </w:p>
        </w:tc>
        <w:tc>
          <w:tcPr>
            <w:tcW w:w="2668" w:type="dxa"/>
            <w:vAlign w:val="center"/>
            <w:textDirection w:val="lrTb"/>
            <w:noWrap w:val="false"/>
          </w:tcPr>
          <w:p>
            <w:pPr>
              <w:pStyle w:val="1227"/>
              <w:ind w:left="114"/>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缆桩整修</w:t>
            </w:r>
            <w:r/>
          </w:p>
        </w:tc>
        <w:tc>
          <w:tcPr>
            <w:tcW w:w="723" w:type="dxa"/>
            <w:vAlign w:val="center"/>
            <w:textDirection w:val="lrTb"/>
            <w:noWrap w:val="false"/>
          </w:tcPr>
          <w:p>
            <w:pPr>
              <w:pStyle w:val="1227"/>
              <w:ind w:left="289"/>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对缆桩进行外观检查、缺陷修复，表面除锈打磨后涂刷防腐油漆，校正安装牢固度，确保受力可靠、满足系泊安全要求</w:t>
            </w:r>
            <w:r/>
          </w:p>
        </w:tc>
      </w:tr>
      <w:tr>
        <w:trPr>
          <w:trHeight w:val="567"/>
        </w:trPr>
        <w:tc>
          <w:tcPr>
            <w:tcW w:w="672" w:type="dxa"/>
            <w:vAlign w:val="center"/>
            <w:textDirection w:val="lrTb"/>
            <w:noWrap w:val="false"/>
          </w:tcPr>
          <w:p>
            <w:pPr>
              <w:pStyle w:val="1227"/>
              <w:ind w:left="283"/>
              <w:jc w:val="both"/>
              <w:spacing w:before="108"/>
              <w:rPr>
                <w:rFonts w:ascii="Times New Roman" w:hAnsi="Times New Roman" w:eastAsia="宋体"/>
                <w:color w:val="auto"/>
                <w:sz w:val="24"/>
                <w:szCs w:val="24"/>
              </w:rPr>
            </w:pPr>
            <w:r>
              <w:rPr>
                <w:rFonts w:ascii="Times New Roman" w:hAnsi="Times New Roman" w:eastAsia="宋体"/>
                <w:color w:val="auto"/>
                <w:sz w:val="24"/>
                <w:szCs w:val="24"/>
              </w:rPr>
              <w:t xml:space="preserve">9</w:t>
            </w:r>
            <w:r/>
          </w:p>
        </w:tc>
        <w:tc>
          <w:tcPr>
            <w:tcW w:w="2668" w:type="dxa"/>
            <w:vAlign w:val="center"/>
            <w:textDirection w:val="lrTb"/>
            <w:noWrap w:val="false"/>
          </w:tcPr>
          <w:p>
            <w:pPr>
              <w:pStyle w:val="1227"/>
              <w:ind w:left="112"/>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全船电器线路检修</w:t>
            </w:r>
            <w:r/>
          </w:p>
        </w:tc>
        <w:tc>
          <w:tcPr>
            <w:tcW w:w="723" w:type="dxa"/>
            <w:vAlign w:val="center"/>
            <w:textDirection w:val="lrTb"/>
            <w:noWrap w:val="false"/>
          </w:tcPr>
          <w:p>
            <w:pPr>
              <w:pStyle w:val="1227"/>
              <w:ind w:left="289"/>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电气专业人员对全船电气线路排查并更换</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10</w:t>
            </w:r>
            <w:r/>
          </w:p>
        </w:tc>
        <w:tc>
          <w:tcPr>
            <w:tcW w:w="2668"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全船信号灯检修</w:t>
            </w:r>
            <w:r/>
          </w:p>
        </w:tc>
        <w:tc>
          <w:tcPr>
            <w:tcW w:w="723" w:type="dxa"/>
            <w:vAlign w:val="center"/>
            <w:textDirection w:val="lrTb"/>
            <w:noWrap w:val="false"/>
          </w:tcPr>
          <w:p>
            <w:pPr>
              <w:pStyle w:val="1227"/>
              <w:ind w:left="289"/>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电气专业人员对全船信号灯排查并更换</w:t>
            </w:r>
            <w:r/>
          </w:p>
        </w:tc>
      </w:tr>
      <w:tr>
        <w:trP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11</w:t>
            </w:r>
            <w:r/>
          </w:p>
        </w:tc>
        <w:tc>
          <w:tcPr>
            <w:tcW w:w="2668" w:type="dxa"/>
            <w:vAlign w:val="center"/>
            <w:textDirection w:val="lrTb"/>
            <w:noWrap w:val="false"/>
          </w:tcPr>
          <w:p>
            <w:pPr>
              <w:pStyle w:val="1227"/>
              <w:ind w:left="111"/>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操纵系统检修</w:t>
            </w:r>
            <w:r/>
          </w:p>
        </w:tc>
        <w:tc>
          <w:tcPr>
            <w:tcW w:w="723" w:type="dxa"/>
            <w:vAlign w:val="center"/>
            <w:textDirection w:val="lrTb"/>
            <w:noWrap w:val="false"/>
          </w:tcPr>
          <w:p>
            <w:pPr>
              <w:pStyle w:val="1227"/>
              <w:ind w:left="289"/>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检查内部磨损，</w:t>
            </w:r>
            <w:r>
              <w:rPr>
                <w:rFonts w:hint="eastAsia"/>
                <w:color w:val="auto"/>
                <w:sz w:val="24"/>
                <w:szCs w:val="24"/>
                <w:lang w:eastAsia="zh-CN"/>
              </w:rPr>
              <w:t xml:space="preserve">如有问题</w:t>
            </w:r>
            <w:r>
              <w:rPr>
                <w:rFonts w:hint="eastAsia" w:ascii="Times New Roman" w:hAnsi="Times New Roman" w:eastAsia="宋体"/>
                <w:color w:val="auto"/>
                <w:sz w:val="24"/>
                <w:szCs w:val="24"/>
              </w:rPr>
              <w:t xml:space="preserve">进行检修</w:t>
            </w:r>
            <w:r/>
          </w:p>
        </w:tc>
      </w:tr>
      <w:tr>
        <w:trP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12</w:t>
            </w:r>
            <w:r/>
          </w:p>
        </w:tc>
        <w:tc>
          <w:tcPr>
            <w:tcW w:w="2668" w:type="dxa"/>
            <w:vAlign w:val="center"/>
            <w:textDirection w:val="lrTb"/>
            <w:noWrap w:val="false"/>
          </w:tcPr>
          <w:p>
            <w:pPr>
              <w:pStyle w:val="1227"/>
              <w:ind w:left="114"/>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液压系统检修</w:t>
            </w:r>
            <w:r/>
          </w:p>
        </w:tc>
        <w:tc>
          <w:tcPr>
            <w:tcW w:w="723" w:type="dxa"/>
            <w:vAlign w:val="center"/>
            <w:textDirection w:val="lrTb"/>
            <w:noWrap w:val="false"/>
          </w:tcPr>
          <w:p>
            <w:pPr>
              <w:pStyle w:val="1227"/>
              <w:ind w:left="289"/>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检查各部件是否漏油，油封更换</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13</w:t>
            </w:r>
            <w:r/>
          </w:p>
        </w:tc>
        <w:tc>
          <w:tcPr>
            <w:tcW w:w="2668" w:type="dxa"/>
            <w:vAlign w:val="center"/>
            <w:textDirection w:val="lrTb"/>
            <w:noWrap w:val="false"/>
          </w:tcPr>
          <w:p>
            <w:pPr>
              <w:pStyle w:val="1227"/>
              <w:ind w:left="111"/>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艉轴拆装更换水油封</w:t>
            </w:r>
            <w:r/>
          </w:p>
        </w:tc>
        <w:tc>
          <w:tcPr>
            <w:tcW w:w="723" w:type="dxa"/>
            <w:vAlign w:val="center"/>
            <w:textDirection w:val="lrTb"/>
            <w:noWrap w:val="false"/>
          </w:tcPr>
          <w:p>
            <w:pPr>
              <w:pStyle w:val="1227"/>
              <w:ind w:left="289"/>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更换水油封</w:t>
            </w:r>
            <w:r/>
          </w:p>
        </w:tc>
      </w:tr>
      <w:tr>
        <w:trPr>
          <w:trHeight w:val="567"/>
        </w:trPr>
        <w:tc>
          <w:tcPr>
            <w:tcW w:w="672" w:type="dxa"/>
            <w:vAlign w:val="center"/>
            <w:textDirection w:val="lrTb"/>
            <w:noWrap w:val="false"/>
          </w:tcPr>
          <w:p>
            <w:pPr>
              <w:pStyle w:val="1227"/>
              <w:ind w:left="240"/>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14</w:t>
            </w:r>
            <w:r/>
          </w:p>
        </w:tc>
        <w:tc>
          <w:tcPr>
            <w:tcW w:w="2668" w:type="dxa"/>
            <w:vAlign w:val="center"/>
            <w:textDirection w:val="lrTb"/>
            <w:noWrap w:val="false"/>
          </w:tcPr>
          <w:p>
            <w:pPr>
              <w:pStyle w:val="1227"/>
              <w:ind w:left="111"/>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艉轴内外铜套法兰</w:t>
            </w:r>
            <w:r/>
          </w:p>
        </w:tc>
        <w:tc>
          <w:tcPr>
            <w:tcW w:w="723" w:type="dxa"/>
            <w:vAlign w:val="center"/>
            <w:textDirection w:val="lrTb"/>
            <w:noWrap w:val="false"/>
          </w:tcPr>
          <w:p>
            <w:pPr>
              <w:pStyle w:val="1227"/>
              <w:ind w:left="289"/>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拆除旧件，更换艉轴内外铜套及法兰，精密装配、密封可靠，符合船舶轴系安装规范与运行要求</w:t>
            </w:r>
            <w:r/>
          </w:p>
        </w:tc>
      </w:tr>
      <w:tr>
        <w:trP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15</w:t>
            </w:r>
            <w:r/>
          </w:p>
        </w:tc>
        <w:tc>
          <w:tcPr>
            <w:tcW w:w="2668"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舵轴拆装更换水油封</w:t>
            </w:r>
            <w:r/>
          </w:p>
        </w:tc>
        <w:tc>
          <w:tcPr>
            <w:tcW w:w="723" w:type="dxa"/>
            <w:vAlign w:val="center"/>
            <w:textDirection w:val="lrTb"/>
            <w:noWrap w:val="false"/>
          </w:tcPr>
          <w:p>
            <w:pPr>
              <w:pStyle w:val="1227"/>
              <w:ind w:left="289"/>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舵轴整体拆装检修，更换水封油封，密封严密、装配规范，确保转动灵活无渗漏</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16</w:t>
            </w:r>
            <w:r/>
          </w:p>
        </w:tc>
        <w:tc>
          <w:tcPr>
            <w:tcW w:w="2668"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舵轴内外铜套法兰</w:t>
            </w:r>
            <w:r/>
          </w:p>
        </w:tc>
        <w:tc>
          <w:tcPr>
            <w:tcW w:w="723" w:type="dxa"/>
            <w:vAlign w:val="center"/>
            <w:textDirection w:val="lrTb"/>
            <w:noWrap w:val="false"/>
          </w:tcPr>
          <w:p>
            <w:pPr>
              <w:pStyle w:val="1227"/>
              <w:ind w:left="289"/>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更换舵轴内外铜套及法兰</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17</w:t>
            </w:r>
            <w:r/>
          </w:p>
        </w:tc>
        <w:tc>
          <w:tcPr>
            <w:tcW w:w="2668" w:type="dxa"/>
            <w:vAlign w:val="center"/>
            <w:textDirection w:val="lrTb"/>
            <w:noWrap w:val="false"/>
          </w:tcPr>
          <w:p>
            <w:pPr>
              <w:pStyle w:val="1227"/>
              <w:ind w:left="115"/>
              <w:jc w:val="both"/>
              <w:spacing w:before="108" w:line="219" w:lineRule="auto"/>
              <w:rPr>
                <w:rFonts w:ascii="Times New Roman" w:hAnsi="Times New Roman" w:eastAsia="宋体"/>
                <w:color w:val="auto"/>
                <w:sz w:val="24"/>
                <w:szCs w:val="24"/>
              </w:rPr>
            </w:pPr>
            <w:r>
              <w:rPr>
                <w:rFonts w:hint="eastAsia" w:ascii="Times New Roman" w:hAnsi="Times New Roman"/>
                <w:color w:val="auto"/>
                <w:spacing w:val="-2"/>
                <w:sz w:val="24"/>
                <w:szCs w:val="24"/>
                <w:lang w:eastAsia="zh-CN"/>
              </w:rPr>
              <w:t xml:space="preserve">螺旋桨</w:t>
            </w:r>
            <w:r>
              <w:rPr>
                <w:rFonts w:ascii="Times New Roman" w:hAnsi="Times New Roman" w:eastAsia="宋体"/>
                <w:color w:val="auto"/>
                <w:spacing w:val="-2"/>
                <w:sz w:val="24"/>
                <w:szCs w:val="24"/>
              </w:rPr>
              <w:t xml:space="preserve">修复校准</w:t>
            </w:r>
            <w:r/>
          </w:p>
        </w:tc>
        <w:tc>
          <w:tcPr>
            <w:tcW w:w="723" w:type="dxa"/>
            <w:vAlign w:val="center"/>
            <w:textDirection w:val="lrTb"/>
            <w:noWrap w:val="false"/>
          </w:tcPr>
          <w:p>
            <w:pPr>
              <w:pStyle w:val="1227"/>
              <w:ind w:left="289"/>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送至原厂校正</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18</w:t>
            </w:r>
            <w:r/>
          </w:p>
        </w:tc>
        <w:tc>
          <w:tcPr>
            <w:tcW w:w="2668" w:type="dxa"/>
            <w:vAlign w:val="center"/>
            <w:textDirection w:val="lrTb"/>
            <w:noWrap w:val="false"/>
          </w:tcPr>
          <w:p>
            <w:pPr>
              <w:pStyle w:val="1227"/>
              <w:ind w:left="112"/>
              <w:jc w:val="both"/>
              <w:spacing w:before="107"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三眼校正</w:t>
            </w:r>
            <w:r/>
          </w:p>
        </w:tc>
        <w:tc>
          <w:tcPr>
            <w:tcW w:w="723" w:type="dxa"/>
            <w:vAlign w:val="center"/>
            <w:textDirection w:val="lrTb"/>
            <w:noWrap w:val="false"/>
          </w:tcPr>
          <w:p>
            <w:pPr>
              <w:pStyle w:val="1227"/>
              <w:ind w:left="289"/>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lang w:val="en-US" w:eastAsia="zh-CN"/>
              </w:rPr>
              <w:t xml:space="preserve">校验校正</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19</w:t>
            </w:r>
            <w:r/>
          </w:p>
        </w:tc>
        <w:tc>
          <w:tcPr>
            <w:tcW w:w="2668" w:type="dxa"/>
            <w:vAlign w:val="center"/>
            <w:textDirection w:val="lrTb"/>
            <w:noWrap w:val="false"/>
          </w:tcPr>
          <w:p>
            <w:pPr>
              <w:pStyle w:val="1227"/>
              <w:ind w:left="114"/>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主机大修，更换机油</w:t>
            </w:r>
            <w:r/>
          </w:p>
        </w:tc>
        <w:tc>
          <w:tcPr>
            <w:tcW w:w="723" w:type="dxa"/>
            <w:vAlign w:val="center"/>
            <w:textDirection w:val="lrTb"/>
            <w:noWrap w:val="false"/>
          </w:tcPr>
          <w:p>
            <w:pPr>
              <w:pStyle w:val="1227"/>
              <w:ind w:left="289"/>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对主机进行全面拆解检修，消除运行隐患，更换优质机油及密封件，恢复设备动力性能，保障运行稳定可靠</w:t>
            </w:r>
            <w:r/>
          </w:p>
        </w:tc>
      </w:tr>
      <w:tr>
        <w:trP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20</w:t>
            </w:r>
            <w:r/>
          </w:p>
        </w:tc>
        <w:tc>
          <w:tcPr>
            <w:tcW w:w="2668" w:type="dxa"/>
            <w:vAlign w:val="center"/>
            <w:textDirection w:val="lrTb"/>
            <w:noWrap w:val="false"/>
          </w:tcPr>
          <w:p>
            <w:pPr>
              <w:pStyle w:val="1227"/>
              <w:ind w:left="118"/>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高压油泵校验</w:t>
            </w:r>
            <w:r/>
          </w:p>
        </w:tc>
        <w:tc>
          <w:tcPr>
            <w:tcW w:w="723" w:type="dxa"/>
            <w:vAlign w:val="center"/>
            <w:textDirection w:val="lrTb"/>
            <w:noWrap w:val="false"/>
          </w:tcPr>
          <w:p>
            <w:pPr>
              <w:pStyle w:val="1227"/>
              <w:ind w:left="289"/>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更换高压油管</w:t>
            </w:r>
            <w:r/>
          </w:p>
        </w:tc>
      </w:tr>
      <w:tr>
        <w:trP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21</w:t>
            </w:r>
            <w:r/>
          </w:p>
        </w:tc>
        <w:tc>
          <w:tcPr>
            <w:tcW w:w="2668" w:type="dxa"/>
            <w:vAlign w:val="center"/>
            <w:textDirection w:val="lrTb"/>
            <w:noWrap w:val="false"/>
          </w:tcPr>
          <w:p>
            <w:pPr>
              <w:pStyle w:val="1227"/>
              <w:ind w:left="114"/>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齿轮箱大修，更换机油</w:t>
            </w:r>
            <w:r/>
          </w:p>
        </w:tc>
        <w:tc>
          <w:tcPr>
            <w:tcW w:w="723" w:type="dxa"/>
            <w:vAlign w:val="center"/>
            <w:textDirection w:val="lrTb"/>
            <w:noWrap w:val="false"/>
          </w:tcPr>
          <w:p>
            <w:pPr>
              <w:pStyle w:val="1227"/>
              <w:ind w:left="289"/>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对齿轮箱全面拆解检修，修复齿面磨损与间隙异常，更换新机油及密封件</w:t>
            </w:r>
            <w:r/>
          </w:p>
        </w:tc>
      </w:tr>
      <w:tr>
        <w:trP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22</w:t>
            </w:r>
            <w:r/>
          </w:p>
        </w:tc>
        <w:tc>
          <w:tcPr>
            <w:tcW w:w="2668" w:type="dxa"/>
            <w:vAlign w:val="center"/>
            <w:textDirection w:val="lrTb"/>
            <w:noWrap w:val="false"/>
          </w:tcPr>
          <w:p>
            <w:pPr>
              <w:pStyle w:val="1227"/>
              <w:ind w:left="116"/>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发电机大修</w:t>
            </w:r>
            <w:r/>
          </w:p>
        </w:tc>
        <w:tc>
          <w:tcPr>
            <w:tcW w:w="723" w:type="dxa"/>
            <w:vAlign w:val="center"/>
            <w:textDirection w:val="lrTb"/>
            <w:noWrap w:val="false"/>
          </w:tcPr>
          <w:p>
            <w:pPr>
              <w:pStyle w:val="1227"/>
              <w:ind w:left="289"/>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更换机油、机滤、空滤、缸套、活塞、环等配件</w:t>
            </w:r>
            <w:r/>
          </w:p>
        </w:tc>
      </w:tr>
      <w:tr>
        <w:trPr>
          <w:trHeight w:val="567"/>
        </w:trPr>
        <w:tc>
          <w:tcPr>
            <w:tcW w:w="672" w:type="dxa"/>
            <w:vAlign w:val="center"/>
            <w:textDirection w:val="lrTb"/>
            <w:noWrap w:val="false"/>
          </w:tcPr>
          <w:p>
            <w:pPr>
              <w:pStyle w:val="1227"/>
              <w:ind w:left="225"/>
              <w:jc w:val="both"/>
              <w:spacing w:before="102"/>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23</w:t>
            </w:r>
            <w:r/>
          </w:p>
        </w:tc>
        <w:tc>
          <w:tcPr>
            <w:tcW w:w="2668" w:type="dxa"/>
            <w:vAlign w:val="center"/>
            <w:textDirection w:val="lrTb"/>
            <w:noWrap w:val="false"/>
          </w:tcPr>
          <w:p>
            <w:pPr>
              <w:pStyle w:val="1227"/>
              <w:ind w:left="115"/>
              <w:jc w:val="both"/>
              <w:spacing w:before="103"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大小油箱清洗</w:t>
            </w:r>
            <w:r/>
          </w:p>
        </w:tc>
        <w:tc>
          <w:tcPr>
            <w:tcW w:w="723" w:type="dxa"/>
            <w:vAlign w:val="center"/>
            <w:textDirection w:val="lrTb"/>
            <w:noWrap w:val="false"/>
          </w:tcPr>
          <w:p>
            <w:pPr>
              <w:pStyle w:val="1227"/>
              <w:ind w:left="289"/>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对大小油箱进行彻底清洁，清除内部杂质、油污及沉淀物，保障油液洁净，改善设备润滑与散热，消除油路堵塞隐患</w:t>
            </w:r>
            <w:r/>
          </w:p>
        </w:tc>
      </w:tr>
      <w:tr>
        <w:trPr>
          <w:trHeight w:val="567"/>
        </w:trPr>
        <w:tc>
          <w:tcPr>
            <w:tcW w:w="672" w:type="dxa"/>
            <w:vAlign w:val="center"/>
            <w:textDirection w:val="lrTb"/>
            <w:noWrap w:val="false"/>
          </w:tcPr>
          <w:p>
            <w:pPr>
              <w:pStyle w:val="1227"/>
              <w:ind w:left="225"/>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24</w:t>
            </w:r>
            <w:r/>
          </w:p>
        </w:tc>
        <w:tc>
          <w:tcPr>
            <w:tcW w:w="2668"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海水箱清洗</w:t>
            </w:r>
            <w:r/>
          </w:p>
        </w:tc>
        <w:tc>
          <w:tcPr>
            <w:tcW w:w="723" w:type="dxa"/>
            <w:vAlign w:val="center"/>
            <w:textDirection w:val="lrTb"/>
            <w:noWrap w:val="false"/>
          </w:tcPr>
          <w:p>
            <w:pPr>
              <w:pStyle w:val="1227"/>
              <w:ind w:left="289"/>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对海水箱内部进行彻底清理，清除海生物、淤泥及杂质，疏通流道保证冷却水量</w:t>
            </w:r>
            <w:r/>
          </w:p>
        </w:tc>
      </w:tr>
      <w:tr>
        <w:trP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25</w:t>
            </w:r>
            <w:r/>
          </w:p>
        </w:tc>
        <w:tc>
          <w:tcPr>
            <w:tcW w:w="2668" w:type="dxa"/>
            <w:vAlign w:val="center"/>
            <w:textDirection w:val="lrTb"/>
            <w:noWrap w:val="false"/>
          </w:tcPr>
          <w:p>
            <w:pPr>
              <w:pStyle w:val="1227"/>
              <w:ind w:left="113"/>
              <w:jc w:val="both"/>
              <w:spacing w:before="106"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过滤器清洗</w:t>
            </w:r>
            <w:r/>
          </w:p>
        </w:tc>
        <w:tc>
          <w:tcPr>
            <w:tcW w:w="723" w:type="dxa"/>
            <w:vAlign w:val="center"/>
            <w:textDirection w:val="lrTb"/>
            <w:noWrap w:val="false"/>
          </w:tcPr>
          <w:p>
            <w:pPr>
              <w:pStyle w:val="1227"/>
              <w:ind w:left="289"/>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拆解清洗各过滤器，清除滤器内部杂质、油污及堵塞物，检查密封完好性</w:t>
            </w:r>
            <w:r/>
          </w:p>
        </w:tc>
      </w:tr>
      <w:tr>
        <w:trPr>
          <w:trHeight w:val="567"/>
        </w:trPr>
        <w:tc>
          <w:tcPr>
            <w:tcW w:w="672" w:type="dxa"/>
            <w:vAlign w:val="center"/>
            <w:textDirection w:val="lrTb"/>
            <w:noWrap w:val="false"/>
          </w:tcPr>
          <w:p>
            <w:pPr>
              <w:pStyle w:val="1227"/>
              <w:ind w:left="225"/>
              <w:jc w:val="both"/>
              <w:spacing w:before="108"/>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26</w:t>
            </w:r>
            <w:r/>
          </w:p>
        </w:tc>
        <w:tc>
          <w:tcPr>
            <w:tcW w:w="2668" w:type="dxa"/>
            <w:vAlign w:val="center"/>
            <w:textDirection w:val="lrTb"/>
            <w:noWrap w:val="false"/>
          </w:tcPr>
          <w:p>
            <w:pPr>
              <w:pStyle w:val="1227"/>
              <w:ind w:left="112"/>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通风管道检修</w:t>
            </w:r>
            <w:r/>
          </w:p>
        </w:tc>
        <w:tc>
          <w:tcPr>
            <w:tcW w:w="723" w:type="dxa"/>
            <w:vAlign w:val="center"/>
            <w:textDirection w:val="lrTb"/>
            <w:noWrap w:val="false"/>
          </w:tcPr>
          <w:p>
            <w:pPr>
              <w:pStyle w:val="1227"/>
              <w:ind w:left="289"/>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对通风管道全面检查，清理内部积尘杂物，检修风管、风门及密封，排查漏风异响，恢复通风效果，保障舱室通风顺畅安全</w:t>
            </w:r>
            <w:r/>
          </w:p>
        </w:tc>
      </w:tr>
      <w:tr>
        <w:trP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27</w:t>
            </w:r>
            <w:r/>
          </w:p>
        </w:tc>
        <w:tc>
          <w:tcPr>
            <w:tcW w:w="2668" w:type="dxa"/>
            <w:vAlign w:val="center"/>
            <w:textDirection w:val="lrTb"/>
            <w:noWrap w:val="false"/>
          </w:tcPr>
          <w:p>
            <w:pPr>
              <w:pStyle w:val="1227"/>
              <w:ind w:left="113"/>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测试报警系统、火警系统</w:t>
            </w:r>
            <w:r/>
          </w:p>
        </w:tc>
        <w:tc>
          <w:tcPr>
            <w:tcW w:w="723" w:type="dxa"/>
            <w:vAlign w:val="center"/>
            <w:textDirection w:val="lrTb"/>
            <w:noWrap w:val="false"/>
          </w:tcPr>
          <w:p>
            <w:pPr>
              <w:pStyle w:val="1227"/>
              <w:ind w:left="289"/>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对火警及报警系统逐项功能测试，检查探测器、报警装置与联动状态</w:t>
            </w:r>
            <w:r/>
          </w:p>
        </w:tc>
      </w:tr>
      <w:tr>
        <w:trPr>
          <w:trHeight w:val="567"/>
        </w:trPr>
        <w:tc>
          <w:tcPr>
            <w:tcW w:w="672" w:type="dxa"/>
            <w:vAlign w:val="center"/>
            <w:textDirection w:val="lrTb"/>
            <w:noWrap w:val="false"/>
          </w:tcPr>
          <w:p>
            <w:pPr>
              <w:pStyle w:val="1227"/>
              <w:ind w:left="225"/>
              <w:jc w:val="both"/>
              <w:spacing w:before="104"/>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28</w:t>
            </w:r>
            <w:r/>
          </w:p>
        </w:tc>
        <w:tc>
          <w:tcPr>
            <w:tcW w:w="2668" w:type="dxa"/>
            <w:vAlign w:val="center"/>
            <w:textDirection w:val="lrTb"/>
            <w:noWrap w:val="false"/>
          </w:tcPr>
          <w:p>
            <w:pPr>
              <w:pStyle w:val="1227"/>
              <w:ind w:left="112"/>
              <w:jc w:val="both"/>
              <w:spacing w:before="104"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船名标记标号</w:t>
            </w:r>
            <w:r/>
          </w:p>
        </w:tc>
        <w:tc>
          <w:tcPr>
            <w:tcW w:w="723" w:type="dxa"/>
            <w:vAlign w:val="center"/>
            <w:textDirection w:val="lrTb"/>
            <w:noWrap w:val="false"/>
          </w:tcPr>
          <w:p>
            <w:pPr>
              <w:pStyle w:val="1227"/>
              <w:ind w:left="289"/>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按规范定位放样船名及标识，打磨除锈后喷涂底漆、面漆，确保字体规范、色泽均匀、附着力强，满足船舶外观及航行标识要求</w:t>
            </w:r>
            <w:r/>
          </w:p>
        </w:tc>
      </w:tr>
      <w:tr>
        <w:trPr>
          <w:trHeight w:val="567"/>
        </w:trPr>
        <w:tc>
          <w:tcPr>
            <w:tcW w:w="672" w:type="dxa"/>
            <w:vAlign w:val="center"/>
            <w:textDirection w:val="lrTb"/>
            <w:noWrap w:val="false"/>
          </w:tcPr>
          <w:p>
            <w:pPr>
              <w:pStyle w:val="1227"/>
              <w:ind w:left="225"/>
              <w:jc w:val="both"/>
              <w:spacing w:before="104"/>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29</w:t>
            </w:r>
            <w:r/>
          </w:p>
        </w:tc>
        <w:tc>
          <w:tcPr>
            <w:tcW w:w="2668" w:type="dxa"/>
            <w:vAlign w:val="center"/>
            <w:textDirection w:val="lrTb"/>
            <w:noWrap w:val="false"/>
          </w:tcPr>
          <w:p>
            <w:pPr>
              <w:pStyle w:val="1227"/>
              <w:ind w:left="111"/>
              <w:jc w:val="both"/>
              <w:spacing w:before="104"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机舱清污全船保洁</w:t>
            </w:r>
            <w:r/>
          </w:p>
        </w:tc>
        <w:tc>
          <w:tcPr>
            <w:tcW w:w="723" w:type="dxa"/>
            <w:vAlign w:val="center"/>
            <w:textDirection w:val="lrTb"/>
            <w:noWrap w:val="false"/>
          </w:tcPr>
          <w:p>
            <w:pPr>
              <w:pStyle w:val="1227"/>
              <w:ind w:left="289"/>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53"/>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对机舱进行油污清理、除垢除尘，全舱室及甲板全面清扫擦洗，清除垃圾杂物</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szCs w:val="24"/>
              </w:rPr>
            </w:pPr>
            <w:r>
              <w:rPr>
                <w:rFonts w:hint="eastAsia" w:ascii="Times New Roman" w:hAnsi="Times New Roman"/>
                <w:color w:val="auto"/>
                <w:spacing w:val="-7"/>
                <w:sz w:val="24"/>
                <w:szCs w:val="24"/>
                <w:lang w:val="en-US" w:eastAsia="zh-CN"/>
              </w:rPr>
              <w:t xml:space="preserve">30</w:t>
            </w:r>
            <w:r/>
          </w:p>
        </w:tc>
        <w:tc>
          <w:tcPr>
            <w:tcW w:w="2668"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生活污水箱清洗检修</w:t>
            </w:r>
            <w:r/>
          </w:p>
        </w:tc>
        <w:tc>
          <w:tcPr>
            <w:tcW w:w="723"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5"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含污水箱、管道疏通清洗检修</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szCs w:val="24"/>
              </w:rPr>
            </w:pPr>
            <w:r>
              <w:rPr>
                <w:rFonts w:hint="eastAsia" w:ascii="Times New Roman" w:hAnsi="Times New Roman"/>
                <w:color w:val="auto"/>
                <w:spacing w:val="-7"/>
                <w:sz w:val="24"/>
                <w:szCs w:val="24"/>
                <w:lang w:val="en-US" w:eastAsia="zh-CN"/>
              </w:rPr>
              <w:t xml:space="preserve">31</w:t>
            </w:r>
            <w:r/>
          </w:p>
        </w:tc>
        <w:tc>
          <w:tcPr>
            <w:tcW w:w="2668"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其他项目</w:t>
            </w:r>
            <w:r/>
          </w:p>
        </w:tc>
        <w:tc>
          <w:tcPr>
            <w:tcW w:w="723"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项</w:t>
            </w:r>
            <w:r/>
          </w:p>
        </w:tc>
        <w:tc>
          <w:tcPr>
            <w:tcW w:w="845"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1</w:t>
            </w:r>
            <w:r/>
          </w:p>
        </w:tc>
        <w:tc>
          <w:tcPr>
            <w:tcW w:w="485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维修过程中发现有关隐蔽且必须维修或零部件更换等情况</w:t>
            </w:r>
            <w:r/>
          </w:p>
        </w:tc>
      </w:tr>
    </w:tbl>
    <w:p>
      <w:pPr>
        <w:widowControl/>
        <w:rPr>
          <w:rFonts w:ascii="Times New Roman" w:hAnsi="Times New Roman" w:eastAsia="宋体" w:cs="Times New Roman"/>
          <w:color w:val="auto"/>
          <w:sz w:val="24"/>
          <w:szCs w:val="24"/>
        </w:rPr>
      </w:pPr>
      <w:r>
        <w:rPr>
          <w:rFonts w:hint="eastAsia" w:ascii="Times New Roman" w:hAnsi="Times New Roman" w:eastAsia="宋体" w:cs="宋体"/>
          <w:color w:val="auto"/>
          <w:sz w:val="24"/>
          <w:szCs w:val="24"/>
          <w:lang w:bidi="ar"/>
        </w:rPr>
        <w:t xml:space="preserve">交巡</w:t>
      </w:r>
      <w:r>
        <w:rPr>
          <w:rFonts w:hint="eastAsia" w:ascii="Times New Roman" w:hAnsi="Times New Roman" w:eastAsia="宋体" w:cs="宋体"/>
          <w:color w:val="auto"/>
          <w:sz w:val="24"/>
          <w:szCs w:val="24"/>
          <w:lang w:val="en-US" w:eastAsia="zh-CN" w:bidi="ar"/>
        </w:rPr>
        <w:t xml:space="preserve">0217</w:t>
      </w:r>
      <w:r>
        <w:rPr>
          <w:rFonts w:hint="eastAsia" w:ascii="Times New Roman" w:hAnsi="Times New Roman" w:eastAsia="宋体" w:cs="宋体"/>
          <w:color w:val="auto"/>
          <w:sz w:val="24"/>
          <w:szCs w:val="24"/>
          <w:lang w:bidi="ar"/>
        </w:rPr>
        <w:t xml:space="preserve">：总长</w:t>
      </w:r>
      <w:r>
        <w:rPr>
          <w:rFonts w:hint="eastAsia" w:ascii="Times New Roman" w:hAnsi="Times New Roman" w:eastAsia="宋体" w:cs="Times New Roman"/>
          <w:color w:val="auto"/>
          <w:sz w:val="24"/>
          <w:szCs w:val="24"/>
        </w:rPr>
        <w:t xml:space="preserve">18</w:t>
      </w:r>
      <w:r>
        <w:rPr>
          <w:rFonts w:ascii="Times New Roman" w:hAnsi="Times New Roman" w:eastAsia="宋体" w:cs="Times New Roman"/>
          <w:color w:val="auto"/>
          <w:sz w:val="24"/>
          <w:szCs w:val="24"/>
        </w:rPr>
        <w:t xml:space="preserve">m,船宽4.50m，型深2.20</w:t>
      </w:r>
      <w:r>
        <w:rPr>
          <w:rFonts w:hint="eastAsia" w:ascii="Times New Roman" w:hAnsi="Times New Roman" w:eastAsia="宋体" w:cs="Times New Roman"/>
          <w:color w:val="auto"/>
          <w:sz w:val="24"/>
          <w:szCs w:val="24"/>
        </w:rPr>
        <w:t xml:space="preserve">，建成时间：</w:t>
      </w:r>
      <w:r>
        <w:rPr>
          <w:rFonts w:hint="eastAsia" w:ascii="Times New Roman" w:hAnsi="Times New Roman" w:eastAsia="宋体" w:cs="Times New Roman"/>
          <w:color w:val="auto"/>
          <w:sz w:val="24"/>
          <w:szCs w:val="24"/>
          <w:lang w:val="en-US" w:eastAsia="zh-CN"/>
        </w:rPr>
        <w:t xml:space="preserve">2016</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12</w:t>
      </w:r>
      <w:r>
        <w:rPr>
          <w:rFonts w:hint="eastAsia" w:ascii="Times New Roman" w:hAnsi="Times New Roman" w:eastAsia="宋体" w:cs="Times New Roman"/>
          <w:color w:val="auto"/>
          <w:sz w:val="24"/>
          <w:szCs w:val="24"/>
        </w:rPr>
        <w:t xml:space="preserve">月，上次大修时间：202</w:t>
      </w: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rPr>
        <w:t xml:space="preserve">月</w:t>
      </w:r>
      <w:r/>
    </w:p>
    <w:p>
      <w:pPr>
        <w:spacing w:line="117" w:lineRule="exact"/>
        <w:rPr>
          <w:rFonts w:ascii="Times New Roman" w:hAnsi="Times New Roman" w:eastAsia="宋体"/>
          <w:color w:val="auto"/>
          <w:sz w:val="24"/>
          <w:szCs w:val="24"/>
        </w:rPr>
      </w:pPr>
      <w:r>
        <w:rPr>
          <w:rFonts w:ascii="Times New Roman" w:hAnsi="Times New Roman" w:eastAsia="宋体"/>
          <w:color w:val="auto"/>
          <w:sz w:val="24"/>
          <w:szCs w:val="24"/>
        </w:rPr>
      </w:r>
      <w:r/>
    </w:p>
    <w:tbl>
      <w:tblPr>
        <w:tblStyle w:val="1228"/>
        <w:tblW w:w="97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668"/>
        <w:gridCol w:w="709"/>
        <w:gridCol w:w="859"/>
        <w:gridCol w:w="4841"/>
      </w:tblGrid>
      <w:tr>
        <w:trPr>
          <w:trHeight w:val="598"/>
        </w:trPr>
        <w:tc>
          <w:tcPr>
            <w:tcW w:w="672" w:type="dxa"/>
            <w:vAlign w:val="top"/>
            <w:textDirection w:val="lrTb"/>
            <w:noWrap w:val="false"/>
          </w:tcPr>
          <w:p>
            <w:pPr>
              <w:pStyle w:val="1227"/>
              <w:ind w:left="129"/>
              <w:spacing w:before="193" w:line="229"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序号</w:t>
            </w:r>
            <w:r/>
          </w:p>
        </w:tc>
        <w:tc>
          <w:tcPr>
            <w:tcW w:w="2668" w:type="dxa"/>
            <w:vAlign w:val="top"/>
            <w:textDirection w:val="lrTb"/>
            <w:noWrap w:val="false"/>
          </w:tcPr>
          <w:p>
            <w:pPr>
              <w:pStyle w:val="1227"/>
              <w:ind w:left="671"/>
              <w:spacing w:before="193" w:line="228"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项目</w:t>
            </w:r>
            <w:r/>
          </w:p>
        </w:tc>
        <w:tc>
          <w:tcPr>
            <w:tcW w:w="709" w:type="dxa"/>
            <w:vAlign w:val="top"/>
            <w:textDirection w:val="lrTb"/>
            <w:noWrap w:val="false"/>
          </w:tcPr>
          <w:p>
            <w:pPr>
              <w:pStyle w:val="1227"/>
              <w:ind w:left="162"/>
              <w:spacing w:before="193"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单位</w:t>
            </w:r>
            <w:r/>
          </w:p>
        </w:tc>
        <w:tc>
          <w:tcPr>
            <w:tcW w:w="859" w:type="dxa"/>
            <w:vAlign w:val="top"/>
            <w:textDirection w:val="lrTb"/>
            <w:noWrap w:val="false"/>
          </w:tcPr>
          <w:p>
            <w:pPr>
              <w:pStyle w:val="1227"/>
              <w:ind w:left="193"/>
              <w:spacing w:before="192"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数量</w:t>
            </w:r>
            <w:r/>
          </w:p>
        </w:tc>
        <w:tc>
          <w:tcPr>
            <w:tcW w:w="4841" w:type="dxa"/>
            <w:vAlign w:val="top"/>
            <w:textDirection w:val="lrTb"/>
            <w:noWrap w:val="false"/>
          </w:tcPr>
          <w:p>
            <w:pPr>
              <w:pStyle w:val="1227"/>
              <w:ind w:left="276"/>
              <w:jc w:val="center"/>
              <w:spacing w:before="193" w:line="229" w:lineRule="auto"/>
              <w:rPr>
                <w:rFonts w:ascii="Times New Roman" w:hAnsi="Times New Roman" w:eastAsia="宋体"/>
                <w:color w:val="auto"/>
                <w:sz w:val="24"/>
                <w:szCs w:val="24"/>
              </w:rPr>
            </w:pPr>
            <w:r>
              <w:rPr>
                <w:rFonts w:ascii="Times New Roman" w:hAnsi="Times New Roman" w:eastAsia="宋体"/>
                <w:b/>
                <w:bCs/>
                <w:color w:val="auto"/>
                <w:spacing w:val="2"/>
                <w:sz w:val="24"/>
                <w:szCs w:val="24"/>
              </w:rPr>
              <w:t xml:space="preserve">备注</w:t>
            </w:r>
            <w:r/>
          </w:p>
        </w:tc>
      </w:tr>
      <w:tr>
        <w:trPr>
          <w:trHeight w:val="567"/>
        </w:trPr>
        <w:tc>
          <w:tcPr>
            <w:tcW w:w="672" w:type="dxa"/>
            <w:vAlign w:val="center"/>
            <w:textDirection w:val="lrTb"/>
            <w:noWrap w:val="false"/>
          </w:tcPr>
          <w:p>
            <w:pPr>
              <w:pStyle w:val="1227"/>
              <w:ind w:left="300"/>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2668" w:type="dxa"/>
            <w:vAlign w:val="center"/>
            <w:textDirection w:val="lrTb"/>
            <w:noWrap w:val="false"/>
          </w:tcPr>
          <w:p>
            <w:pPr>
              <w:pStyle w:val="1227"/>
              <w:ind w:left="112"/>
              <w:jc w:val="both"/>
              <w:spacing w:before="103"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全船上下坡费</w:t>
            </w:r>
            <w:r/>
          </w:p>
        </w:tc>
        <w:tc>
          <w:tcPr>
            <w:tcW w:w="709" w:type="dxa"/>
            <w:vAlign w:val="center"/>
            <w:textDirection w:val="lrTb"/>
            <w:noWrap w:val="false"/>
          </w:tcPr>
          <w:p>
            <w:pPr>
              <w:pStyle w:val="1227"/>
              <w:ind w:left="257"/>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利用高强度气囊进行船舶上排/下水作业</w:t>
            </w:r>
            <w:r/>
          </w:p>
        </w:tc>
      </w:tr>
      <w:tr>
        <w:trPr>
          <w:trHeight w:val="567"/>
        </w:trPr>
        <w:tc>
          <w:tcPr>
            <w:tcW w:w="672" w:type="dxa"/>
            <w:vAlign w:val="center"/>
            <w:textDirection w:val="lrTb"/>
            <w:noWrap w:val="false"/>
          </w:tcPr>
          <w:p>
            <w:pPr>
              <w:pStyle w:val="1227"/>
              <w:ind w:left="285"/>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2668" w:type="dxa"/>
            <w:vAlign w:val="center"/>
            <w:textDirection w:val="lrTb"/>
            <w:noWrap w:val="false"/>
          </w:tcPr>
          <w:p>
            <w:pPr>
              <w:pStyle w:val="1227"/>
              <w:ind w:left="112"/>
              <w:jc w:val="both"/>
              <w:spacing w:before="104"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船体外壳喷砂油漆</w:t>
            </w:r>
            <w:r/>
          </w:p>
        </w:tc>
        <w:tc>
          <w:tcPr>
            <w:tcW w:w="709" w:type="dxa"/>
            <w:vAlign w:val="center"/>
            <w:textDirection w:val="lrTb"/>
            <w:noWrap w:val="false"/>
          </w:tcPr>
          <w:p>
            <w:pPr>
              <w:pStyle w:val="1227"/>
              <w:ind w:left="257"/>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1、采用压缩空气机，高速喷射金刚砂颗粒除锈。2、除锈垃圾清理外运</w:t>
            </w:r>
            <w:r/>
          </w:p>
        </w:tc>
      </w:tr>
      <w:tr>
        <w:trPr>
          <w:trHeight w:val="567"/>
        </w:trPr>
        <w:tc>
          <w:tcPr>
            <w:tcW w:w="672" w:type="dxa"/>
            <w:vAlign w:val="center"/>
            <w:textDirection w:val="lrTb"/>
            <w:noWrap w:val="false"/>
          </w:tcPr>
          <w:p>
            <w:pPr>
              <w:pStyle w:val="1227"/>
              <w:ind w:left="287"/>
              <w:jc w:val="both"/>
              <w:spacing w:before="103"/>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2668" w:type="dxa"/>
            <w:vAlign w:val="center"/>
            <w:textDirection w:val="lrTb"/>
            <w:noWrap w:val="false"/>
          </w:tcPr>
          <w:p>
            <w:pPr>
              <w:pStyle w:val="1227"/>
              <w:ind w:left="112"/>
              <w:jc w:val="both"/>
              <w:spacing w:before="103" w:line="219" w:lineRule="auto"/>
              <w:rPr>
                <w:rFonts w:hint="eastAsia" w:ascii="Times New Roman" w:hAnsi="Times New Roman" w:eastAsia="宋体"/>
                <w:color w:val="auto"/>
                <w:sz w:val="24"/>
                <w:szCs w:val="24"/>
                <w:lang w:eastAsia="zh-CN"/>
              </w:rPr>
            </w:pPr>
            <w:r>
              <w:rPr>
                <w:rFonts w:hint="eastAsia" w:ascii="Times New Roman" w:hAnsi="Times New Roman"/>
                <w:color w:val="auto"/>
                <w:spacing w:val="-2"/>
                <w:sz w:val="24"/>
                <w:szCs w:val="24"/>
                <w:lang w:eastAsia="zh-CN"/>
              </w:rPr>
              <w:t xml:space="preserve">船体外板测厚及维修</w:t>
            </w:r>
            <w:r/>
          </w:p>
        </w:tc>
        <w:tc>
          <w:tcPr>
            <w:tcW w:w="709" w:type="dxa"/>
            <w:vAlign w:val="center"/>
            <w:textDirection w:val="lrTb"/>
            <w:noWrap w:val="false"/>
          </w:tcPr>
          <w:p>
            <w:pPr>
              <w:pStyle w:val="1227"/>
              <w:ind w:left="257"/>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lang w:eastAsia="zh-CN"/>
              </w:rPr>
            </w:pPr>
            <w:r>
              <w:rPr>
                <w:rFonts w:hint="eastAsia"/>
                <w:color w:val="auto"/>
                <w:sz w:val="24"/>
                <w:szCs w:val="24"/>
                <w:lang w:eastAsia="zh-CN"/>
              </w:rPr>
              <w:t xml:space="preserve">用BT180C高精超声波测厚仪对船体进行测厚，不满足船舶检验厚度标准的，进行局部更换</w:t>
            </w:r>
            <w:r/>
          </w:p>
        </w:tc>
      </w:tr>
      <w:tr>
        <w:trPr>
          <w:trHeight w:val="567"/>
        </w:trPr>
        <w:tc>
          <w:tcPr>
            <w:tcW w:w="672" w:type="dxa"/>
            <w:vAlign w:val="center"/>
            <w:textDirection w:val="lrTb"/>
            <w:noWrap w:val="false"/>
          </w:tcPr>
          <w:p>
            <w:pPr>
              <w:pStyle w:val="1227"/>
              <w:ind w:left="28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4</w:t>
            </w:r>
            <w:r/>
          </w:p>
        </w:tc>
        <w:tc>
          <w:tcPr>
            <w:tcW w:w="2668" w:type="dxa"/>
            <w:vAlign w:val="center"/>
            <w:textDirection w:val="lrTb"/>
            <w:noWrap w:val="false"/>
          </w:tcPr>
          <w:p>
            <w:pPr>
              <w:pStyle w:val="1227"/>
              <w:ind w:left="112"/>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全船外壳及甲板油漆</w:t>
            </w:r>
            <w:r/>
          </w:p>
        </w:tc>
        <w:tc>
          <w:tcPr>
            <w:tcW w:w="709" w:type="dxa"/>
            <w:vAlign w:val="center"/>
            <w:textDirection w:val="lrTb"/>
            <w:noWrap w:val="false"/>
          </w:tcPr>
          <w:p>
            <w:pPr>
              <w:pStyle w:val="1227"/>
              <w:ind w:left="257"/>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全船外壳及甲板整体除锈、打磨，涂装多道防腐防锈油漆，均匀美观</w:t>
            </w:r>
            <w:r/>
          </w:p>
        </w:tc>
      </w:tr>
      <w:tr>
        <w:trP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5</w:t>
            </w:r>
            <w:r/>
          </w:p>
        </w:tc>
        <w:tc>
          <w:tcPr>
            <w:tcW w:w="2668" w:type="dxa"/>
            <w:vAlign w:val="center"/>
            <w:textDirection w:val="lrTb"/>
            <w:noWrap w:val="false"/>
          </w:tcPr>
          <w:p>
            <w:pPr>
              <w:pStyle w:val="1227"/>
              <w:ind w:left="114"/>
              <w:jc w:val="both"/>
              <w:spacing w:before="106"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上棚泥子挖补喷漆</w:t>
            </w:r>
            <w:r/>
          </w:p>
        </w:tc>
        <w:tc>
          <w:tcPr>
            <w:tcW w:w="709" w:type="dxa"/>
            <w:vAlign w:val="center"/>
            <w:textDirection w:val="lrTb"/>
            <w:noWrap w:val="false"/>
          </w:tcPr>
          <w:p>
            <w:pPr>
              <w:pStyle w:val="1227"/>
              <w:ind w:left="257"/>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上棚局部泥子挖补修复，打磨平整后喷漆</w:t>
            </w:r>
            <w:r/>
          </w:p>
        </w:tc>
      </w:tr>
      <w:tr>
        <w:trP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2668" w:type="dxa"/>
            <w:vAlign w:val="center"/>
            <w:textDirection w:val="lrTb"/>
            <w:noWrap w:val="false"/>
          </w:tcPr>
          <w:p>
            <w:pPr>
              <w:pStyle w:val="1227"/>
              <w:ind w:left="116"/>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头舱和艉舱除锈油漆</w:t>
            </w:r>
            <w:r/>
          </w:p>
        </w:tc>
        <w:tc>
          <w:tcPr>
            <w:tcW w:w="709" w:type="dxa"/>
            <w:vAlign w:val="center"/>
            <w:textDirection w:val="lrTb"/>
            <w:noWrap w:val="false"/>
          </w:tcPr>
          <w:p>
            <w:pPr>
              <w:pStyle w:val="1227"/>
              <w:ind w:left="257"/>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头舱、艉舱全面除锈清洁，涂刷防腐油漆</w:t>
            </w:r>
            <w:r/>
          </w:p>
        </w:tc>
      </w:tr>
      <w:tr>
        <w:trPr>
          <w:trHeight w:val="567"/>
        </w:trPr>
        <w:tc>
          <w:tcPr>
            <w:tcW w:w="672" w:type="dxa"/>
            <w:vAlign w:val="center"/>
            <w:textDirection w:val="lrTb"/>
            <w:noWrap w:val="false"/>
          </w:tcPr>
          <w:p>
            <w:pPr>
              <w:pStyle w:val="1227"/>
              <w:ind w:left="288"/>
              <w:jc w:val="both"/>
              <w:spacing w:before="106"/>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2668"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全船靠把整修</w:t>
            </w:r>
            <w:r/>
          </w:p>
        </w:tc>
        <w:tc>
          <w:tcPr>
            <w:tcW w:w="709" w:type="dxa"/>
            <w:vAlign w:val="center"/>
            <w:textDirection w:val="lrTb"/>
            <w:noWrap w:val="false"/>
          </w:tcPr>
          <w:p>
            <w:pPr>
              <w:pStyle w:val="1227"/>
              <w:ind w:left="257"/>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r>
      <w:tr>
        <w:trPr>
          <w:trHeight w:val="567"/>
        </w:trPr>
        <w:tc>
          <w:tcPr>
            <w:tcW w:w="672" w:type="dxa"/>
            <w:vAlign w:val="center"/>
            <w:textDirection w:val="lrTb"/>
            <w:noWrap w:val="false"/>
          </w:tcPr>
          <w:p>
            <w:pPr>
              <w:pStyle w:val="1227"/>
              <w:ind w:left="283"/>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8</w:t>
            </w:r>
            <w:r/>
          </w:p>
        </w:tc>
        <w:tc>
          <w:tcPr>
            <w:tcW w:w="2668" w:type="dxa"/>
            <w:vAlign w:val="center"/>
            <w:textDirection w:val="lrTb"/>
            <w:noWrap w:val="false"/>
          </w:tcPr>
          <w:p>
            <w:pPr>
              <w:pStyle w:val="1227"/>
              <w:ind w:left="114"/>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缆桩整修</w:t>
            </w:r>
            <w:r/>
          </w:p>
        </w:tc>
        <w:tc>
          <w:tcPr>
            <w:tcW w:w="709" w:type="dxa"/>
            <w:vAlign w:val="center"/>
            <w:textDirection w:val="lrTb"/>
            <w:noWrap w:val="false"/>
          </w:tcPr>
          <w:p>
            <w:pPr>
              <w:pStyle w:val="1227"/>
              <w:ind w:left="257"/>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对缆桩进行外观检查、缺陷修复，表面除锈打磨后涂刷防腐油漆，校正安装牢固度，确保受力可靠、满足系泊安全要求</w:t>
            </w:r>
            <w:r/>
          </w:p>
        </w:tc>
      </w:tr>
      <w:tr>
        <w:trPr>
          <w:trHeight w:val="567"/>
        </w:trPr>
        <w:tc>
          <w:tcPr>
            <w:tcW w:w="672" w:type="dxa"/>
            <w:vAlign w:val="center"/>
            <w:textDirection w:val="lrTb"/>
            <w:noWrap w:val="false"/>
          </w:tcPr>
          <w:p>
            <w:pPr>
              <w:pStyle w:val="1227"/>
              <w:ind w:left="283"/>
              <w:jc w:val="both"/>
              <w:spacing w:before="106"/>
              <w:rPr>
                <w:rFonts w:ascii="Times New Roman" w:hAnsi="Times New Roman" w:eastAsia="宋体"/>
                <w:color w:val="auto"/>
                <w:sz w:val="24"/>
                <w:szCs w:val="24"/>
              </w:rPr>
            </w:pPr>
            <w:r>
              <w:rPr>
                <w:rFonts w:ascii="Times New Roman" w:hAnsi="Times New Roman" w:eastAsia="宋体"/>
                <w:color w:val="auto"/>
                <w:sz w:val="24"/>
                <w:szCs w:val="24"/>
              </w:rPr>
              <w:t xml:space="preserve">9</w:t>
            </w:r>
            <w:r/>
          </w:p>
        </w:tc>
        <w:tc>
          <w:tcPr>
            <w:tcW w:w="2668"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全船电器线路检修</w:t>
            </w:r>
            <w:r/>
          </w:p>
        </w:tc>
        <w:tc>
          <w:tcPr>
            <w:tcW w:w="709" w:type="dxa"/>
            <w:vAlign w:val="center"/>
            <w:textDirection w:val="lrTb"/>
            <w:noWrap w:val="false"/>
          </w:tcPr>
          <w:p>
            <w:pPr>
              <w:pStyle w:val="1227"/>
              <w:ind w:left="257"/>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电气专业人员对全船电气线路排查并更换</w:t>
            </w:r>
            <w:r/>
          </w:p>
        </w:tc>
      </w:tr>
      <w:tr>
        <w:trP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10</w:t>
            </w:r>
            <w:r/>
          </w:p>
        </w:tc>
        <w:tc>
          <w:tcPr>
            <w:tcW w:w="2668" w:type="dxa"/>
            <w:vAlign w:val="center"/>
            <w:textDirection w:val="lrTb"/>
            <w:noWrap w:val="false"/>
          </w:tcPr>
          <w:p>
            <w:pPr>
              <w:pStyle w:val="1227"/>
              <w:ind w:left="112"/>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全船信号灯检修</w:t>
            </w:r>
            <w:r/>
          </w:p>
        </w:tc>
        <w:tc>
          <w:tcPr>
            <w:tcW w:w="709" w:type="dxa"/>
            <w:vAlign w:val="center"/>
            <w:textDirection w:val="lrTb"/>
            <w:noWrap w:val="false"/>
          </w:tcPr>
          <w:p>
            <w:pPr>
              <w:pStyle w:val="1227"/>
              <w:ind w:left="257"/>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电气专业人员对全船信号灯排查并更换</w:t>
            </w:r>
            <w:r/>
          </w:p>
        </w:tc>
      </w:tr>
      <w:tr>
        <w:trPr>
          <w:trHeight w:val="567"/>
        </w:trPr>
        <w:tc>
          <w:tcPr>
            <w:tcW w:w="672" w:type="dxa"/>
            <w:vAlign w:val="center"/>
            <w:textDirection w:val="lrTb"/>
            <w:noWrap w:val="false"/>
          </w:tcPr>
          <w:p>
            <w:pPr>
              <w:pStyle w:val="1227"/>
              <w:ind w:left="240"/>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11</w:t>
            </w:r>
            <w:r/>
          </w:p>
        </w:tc>
        <w:tc>
          <w:tcPr>
            <w:tcW w:w="2668" w:type="dxa"/>
            <w:vAlign w:val="center"/>
            <w:textDirection w:val="lrTb"/>
            <w:noWrap w:val="false"/>
          </w:tcPr>
          <w:p>
            <w:pPr>
              <w:pStyle w:val="1227"/>
              <w:ind w:left="111"/>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操纵系统检修</w:t>
            </w:r>
            <w:r/>
          </w:p>
        </w:tc>
        <w:tc>
          <w:tcPr>
            <w:tcW w:w="709" w:type="dxa"/>
            <w:vAlign w:val="center"/>
            <w:textDirection w:val="lrTb"/>
            <w:noWrap w:val="false"/>
          </w:tcPr>
          <w:p>
            <w:pPr>
              <w:pStyle w:val="1227"/>
              <w:ind w:left="257"/>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检查内部磨损，</w:t>
            </w:r>
            <w:r>
              <w:rPr>
                <w:rFonts w:hint="eastAsia"/>
                <w:color w:val="auto"/>
                <w:sz w:val="24"/>
                <w:szCs w:val="24"/>
                <w:lang w:eastAsia="zh-CN"/>
              </w:rPr>
              <w:t xml:space="preserve">如有问题</w:t>
            </w:r>
            <w:r>
              <w:rPr>
                <w:rFonts w:hint="eastAsia" w:ascii="Times New Roman" w:hAnsi="Times New Roman" w:eastAsia="宋体"/>
                <w:color w:val="auto"/>
                <w:sz w:val="24"/>
                <w:szCs w:val="24"/>
              </w:rPr>
              <w:t xml:space="preserve">进行检修</w:t>
            </w:r>
            <w:r/>
          </w:p>
        </w:tc>
      </w:tr>
      <w:tr>
        <w:trP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12</w:t>
            </w:r>
            <w:r/>
          </w:p>
        </w:tc>
        <w:tc>
          <w:tcPr>
            <w:tcW w:w="2668" w:type="dxa"/>
            <w:vAlign w:val="center"/>
            <w:textDirection w:val="lrTb"/>
            <w:noWrap w:val="false"/>
          </w:tcPr>
          <w:p>
            <w:pPr>
              <w:pStyle w:val="1227"/>
              <w:ind w:left="114"/>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液压系统检修</w:t>
            </w:r>
            <w:r/>
          </w:p>
        </w:tc>
        <w:tc>
          <w:tcPr>
            <w:tcW w:w="709" w:type="dxa"/>
            <w:vAlign w:val="center"/>
            <w:textDirection w:val="lrTb"/>
            <w:noWrap w:val="false"/>
          </w:tcPr>
          <w:p>
            <w:pPr>
              <w:pStyle w:val="1227"/>
              <w:ind w:left="257"/>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检查各部件是否漏油，油封更换</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13</w:t>
            </w:r>
            <w:r/>
          </w:p>
        </w:tc>
        <w:tc>
          <w:tcPr>
            <w:tcW w:w="2668"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艉轴拆装更换水油封</w:t>
            </w:r>
            <w:r/>
          </w:p>
        </w:tc>
        <w:tc>
          <w:tcPr>
            <w:tcW w:w="709" w:type="dxa"/>
            <w:vAlign w:val="center"/>
            <w:textDirection w:val="lrTb"/>
            <w:noWrap w:val="false"/>
          </w:tcPr>
          <w:p>
            <w:pPr>
              <w:pStyle w:val="1227"/>
              <w:ind w:left="254"/>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59" w:type="dxa"/>
            <w:vAlign w:val="center"/>
            <w:textDirection w:val="lrTb"/>
            <w:noWrap w:val="false"/>
          </w:tcPr>
          <w:p>
            <w:pPr>
              <w:pStyle w:val="1227"/>
              <w:ind w:left="34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更换水油封</w:t>
            </w:r>
            <w:r/>
          </w:p>
        </w:tc>
      </w:tr>
      <w:tr>
        <w:trP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14</w:t>
            </w:r>
            <w:r/>
          </w:p>
        </w:tc>
        <w:tc>
          <w:tcPr>
            <w:tcW w:w="2668" w:type="dxa"/>
            <w:vAlign w:val="center"/>
            <w:textDirection w:val="lrTb"/>
            <w:noWrap w:val="false"/>
          </w:tcPr>
          <w:p>
            <w:pPr>
              <w:pStyle w:val="1227"/>
              <w:ind w:left="111"/>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艉轴内外铜套法兰</w:t>
            </w:r>
            <w:r/>
          </w:p>
        </w:tc>
        <w:tc>
          <w:tcPr>
            <w:tcW w:w="709" w:type="dxa"/>
            <w:vAlign w:val="center"/>
            <w:textDirection w:val="lrTb"/>
            <w:noWrap w:val="false"/>
          </w:tcPr>
          <w:p>
            <w:pPr>
              <w:pStyle w:val="1227"/>
              <w:ind w:left="254"/>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59" w:type="dxa"/>
            <w:vAlign w:val="center"/>
            <w:textDirection w:val="lrTb"/>
            <w:noWrap w:val="false"/>
          </w:tcPr>
          <w:p>
            <w:pPr>
              <w:pStyle w:val="1227"/>
              <w:ind w:left="34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拆除旧件，更换艉轴内外铜套及法兰，精密装配、密封可靠，符合船舶轴系安装规范与运行要求</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15</w:t>
            </w:r>
            <w:r/>
          </w:p>
        </w:tc>
        <w:tc>
          <w:tcPr>
            <w:tcW w:w="2668" w:type="dxa"/>
            <w:vAlign w:val="center"/>
            <w:textDirection w:val="lrTb"/>
            <w:noWrap w:val="false"/>
          </w:tcPr>
          <w:p>
            <w:pPr>
              <w:pStyle w:val="1227"/>
              <w:ind w:left="112"/>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舵轴拆装更换水油封</w:t>
            </w:r>
            <w:r/>
          </w:p>
        </w:tc>
        <w:tc>
          <w:tcPr>
            <w:tcW w:w="709" w:type="dxa"/>
            <w:vAlign w:val="center"/>
            <w:textDirection w:val="lrTb"/>
            <w:noWrap w:val="false"/>
          </w:tcPr>
          <w:p>
            <w:pPr>
              <w:pStyle w:val="1227"/>
              <w:ind w:left="254"/>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59" w:type="dxa"/>
            <w:vAlign w:val="center"/>
            <w:textDirection w:val="lrTb"/>
            <w:noWrap w:val="false"/>
          </w:tcPr>
          <w:p>
            <w:pPr>
              <w:pStyle w:val="1227"/>
              <w:ind w:left="346"/>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舵轴整体拆装检修，更换水封油封，密封严密、装配规范，确保转动灵活无渗漏</w:t>
            </w:r>
            <w:r/>
          </w:p>
        </w:tc>
      </w:tr>
      <w:tr>
        <w:trP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16</w:t>
            </w:r>
            <w:r/>
          </w:p>
        </w:tc>
        <w:tc>
          <w:tcPr>
            <w:tcW w:w="2668"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舵轴内外铜套法兰</w:t>
            </w:r>
            <w:r/>
          </w:p>
        </w:tc>
        <w:tc>
          <w:tcPr>
            <w:tcW w:w="709" w:type="dxa"/>
            <w:vAlign w:val="center"/>
            <w:textDirection w:val="lrTb"/>
            <w:noWrap w:val="false"/>
          </w:tcPr>
          <w:p>
            <w:pPr>
              <w:pStyle w:val="1227"/>
              <w:ind w:left="254"/>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59" w:type="dxa"/>
            <w:vAlign w:val="center"/>
            <w:textDirection w:val="lrTb"/>
            <w:noWrap w:val="false"/>
          </w:tcPr>
          <w:p>
            <w:pPr>
              <w:pStyle w:val="1227"/>
              <w:ind w:left="346"/>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更换舵轴内外铜套及法兰</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17</w:t>
            </w:r>
            <w:r/>
          </w:p>
        </w:tc>
        <w:tc>
          <w:tcPr>
            <w:tcW w:w="2668" w:type="dxa"/>
            <w:vAlign w:val="center"/>
            <w:textDirection w:val="lrTb"/>
            <w:noWrap w:val="false"/>
          </w:tcPr>
          <w:p>
            <w:pPr>
              <w:pStyle w:val="1227"/>
              <w:ind w:left="115"/>
              <w:jc w:val="both"/>
              <w:spacing w:before="108" w:line="219" w:lineRule="auto"/>
              <w:rPr>
                <w:rFonts w:ascii="Times New Roman" w:hAnsi="Times New Roman" w:eastAsia="宋体"/>
                <w:color w:val="auto"/>
                <w:sz w:val="24"/>
                <w:szCs w:val="24"/>
              </w:rPr>
            </w:pPr>
            <w:r>
              <w:rPr>
                <w:rFonts w:hint="eastAsia" w:ascii="Times New Roman" w:hAnsi="Times New Roman"/>
                <w:color w:val="auto"/>
                <w:spacing w:val="-2"/>
                <w:sz w:val="24"/>
                <w:szCs w:val="24"/>
                <w:lang w:eastAsia="zh-CN"/>
              </w:rPr>
              <w:t xml:space="preserve">螺旋桨</w:t>
            </w:r>
            <w:r>
              <w:rPr>
                <w:rFonts w:ascii="Times New Roman" w:hAnsi="Times New Roman" w:eastAsia="宋体"/>
                <w:color w:val="auto"/>
                <w:spacing w:val="-2"/>
                <w:sz w:val="24"/>
                <w:szCs w:val="24"/>
              </w:rPr>
              <w:t xml:space="preserve">修复校准</w:t>
            </w:r>
            <w:r/>
          </w:p>
        </w:tc>
        <w:tc>
          <w:tcPr>
            <w:tcW w:w="709" w:type="dxa"/>
            <w:vAlign w:val="center"/>
            <w:textDirection w:val="lrTb"/>
            <w:noWrap w:val="false"/>
          </w:tcPr>
          <w:p>
            <w:pPr>
              <w:pStyle w:val="1227"/>
              <w:ind w:left="254"/>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59" w:type="dxa"/>
            <w:vAlign w:val="center"/>
            <w:textDirection w:val="lrTb"/>
            <w:noWrap w:val="false"/>
          </w:tcPr>
          <w:p>
            <w:pPr>
              <w:pStyle w:val="1227"/>
              <w:ind w:left="346"/>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送至原厂校正</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18</w:t>
            </w:r>
            <w:r/>
          </w:p>
        </w:tc>
        <w:tc>
          <w:tcPr>
            <w:tcW w:w="2668" w:type="dxa"/>
            <w:vAlign w:val="center"/>
            <w:textDirection w:val="lrTb"/>
            <w:noWrap w:val="false"/>
          </w:tcPr>
          <w:p>
            <w:pPr>
              <w:pStyle w:val="1227"/>
              <w:ind w:left="112"/>
              <w:jc w:val="both"/>
              <w:spacing w:before="108"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三眼校正</w:t>
            </w:r>
            <w:r/>
          </w:p>
        </w:tc>
        <w:tc>
          <w:tcPr>
            <w:tcW w:w="709" w:type="dxa"/>
            <w:vAlign w:val="center"/>
            <w:textDirection w:val="lrTb"/>
            <w:noWrap w:val="false"/>
          </w:tcPr>
          <w:p>
            <w:pPr>
              <w:pStyle w:val="1227"/>
              <w:ind w:left="254"/>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59" w:type="dxa"/>
            <w:vAlign w:val="center"/>
            <w:textDirection w:val="lrTb"/>
            <w:noWrap w:val="false"/>
          </w:tcPr>
          <w:p>
            <w:pPr>
              <w:pStyle w:val="1227"/>
              <w:ind w:left="34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lang w:val="en-US" w:eastAsia="zh-CN"/>
              </w:rPr>
              <w:t xml:space="preserve">校验校正</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19</w:t>
            </w:r>
            <w:r/>
          </w:p>
        </w:tc>
        <w:tc>
          <w:tcPr>
            <w:tcW w:w="2668" w:type="dxa"/>
            <w:vAlign w:val="center"/>
            <w:textDirection w:val="lrTb"/>
            <w:noWrap w:val="false"/>
          </w:tcPr>
          <w:p>
            <w:pPr>
              <w:pStyle w:val="1227"/>
              <w:ind w:left="114"/>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主机大修，更换机油</w:t>
            </w:r>
            <w:r/>
          </w:p>
        </w:tc>
        <w:tc>
          <w:tcPr>
            <w:tcW w:w="709" w:type="dxa"/>
            <w:vAlign w:val="center"/>
            <w:textDirection w:val="lrTb"/>
            <w:noWrap w:val="false"/>
          </w:tcPr>
          <w:p>
            <w:pPr>
              <w:pStyle w:val="1227"/>
              <w:ind w:left="254"/>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59" w:type="dxa"/>
            <w:vAlign w:val="center"/>
            <w:textDirection w:val="lrTb"/>
            <w:noWrap w:val="false"/>
          </w:tcPr>
          <w:p>
            <w:pPr>
              <w:pStyle w:val="1227"/>
              <w:ind w:left="34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对主机进行全面拆解检修，消除运行隐患，更换优质机油及密封件，恢复设备动力性能，保障运行稳定可靠</w:t>
            </w:r>
            <w:r/>
          </w:p>
        </w:tc>
      </w:tr>
      <w:tr>
        <w:trP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20</w:t>
            </w:r>
            <w:r/>
          </w:p>
        </w:tc>
        <w:tc>
          <w:tcPr>
            <w:tcW w:w="2668" w:type="dxa"/>
            <w:vAlign w:val="center"/>
            <w:textDirection w:val="lrTb"/>
            <w:noWrap w:val="false"/>
          </w:tcPr>
          <w:p>
            <w:pPr>
              <w:pStyle w:val="1227"/>
              <w:ind w:left="118"/>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高压油泵校验</w:t>
            </w:r>
            <w:r/>
          </w:p>
        </w:tc>
        <w:tc>
          <w:tcPr>
            <w:tcW w:w="709" w:type="dxa"/>
            <w:vAlign w:val="center"/>
            <w:textDirection w:val="lrTb"/>
            <w:noWrap w:val="false"/>
          </w:tcPr>
          <w:p>
            <w:pPr>
              <w:pStyle w:val="1227"/>
              <w:ind w:left="254"/>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59" w:type="dxa"/>
            <w:vAlign w:val="center"/>
            <w:textDirection w:val="lrTb"/>
            <w:noWrap w:val="false"/>
          </w:tcPr>
          <w:p>
            <w:pPr>
              <w:pStyle w:val="1227"/>
              <w:ind w:left="34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更换高压油管</w:t>
            </w:r>
            <w:r/>
          </w:p>
        </w:tc>
      </w:tr>
      <w:tr>
        <w:trPr>
          <w:trHeight w:val="567"/>
        </w:trPr>
        <w:tc>
          <w:tcPr>
            <w:tcW w:w="672" w:type="dxa"/>
            <w:vAlign w:val="center"/>
            <w:textDirection w:val="lrTb"/>
            <w:noWrap w:val="false"/>
          </w:tcPr>
          <w:p>
            <w:pPr>
              <w:pStyle w:val="1227"/>
              <w:ind w:left="225"/>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21</w:t>
            </w:r>
            <w:r/>
          </w:p>
        </w:tc>
        <w:tc>
          <w:tcPr>
            <w:tcW w:w="2668" w:type="dxa"/>
            <w:vAlign w:val="center"/>
            <w:textDirection w:val="lrTb"/>
            <w:noWrap w:val="false"/>
          </w:tcPr>
          <w:p>
            <w:pPr>
              <w:pStyle w:val="1227"/>
              <w:ind w:left="114"/>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齿轮箱大修，更换机油</w:t>
            </w:r>
            <w:r/>
          </w:p>
        </w:tc>
        <w:tc>
          <w:tcPr>
            <w:tcW w:w="709" w:type="dxa"/>
            <w:vAlign w:val="center"/>
            <w:textDirection w:val="lrTb"/>
            <w:noWrap w:val="false"/>
          </w:tcPr>
          <w:p>
            <w:pPr>
              <w:pStyle w:val="1227"/>
              <w:ind w:left="254"/>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59" w:type="dxa"/>
            <w:vAlign w:val="center"/>
            <w:textDirection w:val="lrTb"/>
            <w:noWrap w:val="false"/>
          </w:tcPr>
          <w:p>
            <w:pPr>
              <w:pStyle w:val="1227"/>
              <w:ind w:left="346"/>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对齿轮箱全面拆解检修，修复齿面磨损与间隙异常，更换新机油及密封件</w:t>
            </w:r>
            <w:r/>
          </w:p>
        </w:tc>
      </w:tr>
      <w:tr>
        <w:trP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22</w:t>
            </w:r>
            <w:r/>
          </w:p>
        </w:tc>
        <w:tc>
          <w:tcPr>
            <w:tcW w:w="2668"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科勒发电机大修</w:t>
            </w:r>
            <w:r/>
          </w:p>
        </w:tc>
        <w:tc>
          <w:tcPr>
            <w:tcW w:w="709" w:type="dxa"/>
            <w:vAlign w:val="center"/>
            <w:textDirection w:val="lrTb"/>
            <w:noWrap w:val="false"/>
          </w:tcPr>
          <w:p>
            <w:pPr>
              <w:pStyle w:val="1227"/>
              <w:ind w:left="257"/>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更换机油、机滤、空滤、缸套、活塞、环等配件</w:t>
            </w:r>
            <w:r/>
          </w:p>
        </w:tc>
      </w:tr>
      <w:tr>
        <w:trPr>
          <w:trHeight w:val="567"/>
        </w:trPr>
        <w:tc>
          <w:tcPr>
            <w:tcW w:w="672" w:type="dxa"/>
            <w:vAlign w:val="center"/>
            <w:textDirection w:val="lrTb"/>
            <w:noWrap w:val="false"/>
          </w:tcPr>
          <w:p>
            <w:pPr>
              <w:pStyle w:val="1227"/>
              <w:ind w:left="225"/>
              <w:jc w:val="both"/>
              <w:spacing w:before="103"/>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23</w:t>
            </w:r>
            <w:r/>
          </w:p>
        </w:tc>
        <w:tc>
          <w:tcPr>
            <w:tcW w:w="2668" w:type="dxa"/>
            <w:vAlign w:val="center"/>
            <w:textDirection w:val="lrTb"/>
            <w:noWrap w:val="false"/>
          </w:tcPr>
          <w:p>
            <w:pPr>
              <w:pStyle w:val="1227"/>
              <w:ind w:left="115"/>
              <w:jc w:val="both"/>
              <w:spacing w:before="103"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大小油箱清洗</w:t>
            </w:r>
            <w:r/>
          </w:p>
        </w:tc>
        <w:tc>
          <w:tcPr>
            <w:tcW w:w="709" w:type="dxa"/>
            <w:vAlign w:val="center"/>
            <w:textDirection w:val="lrTb"/>
            <w:noWrap w:val="false"/>
          </w:tcPr>
          <w:p>
            <w:pPr>
              <w:pStyle w:val="1227"/>
              <w:ind w:left="257"/>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对大小油箱进行彻底清洁，清除内部杂质、油污及沉淀物，保障油液洁净，改善设备润滑与散热，消除油路堵塞隐患</w:t>
            </w:r>
            <w:r/>
          </w:p>
        </w:tc>
      </w:tr>
      <w:tr>
        <w:trP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24</w:t>
            </w:r>
            <w:r/>
          </w:p>
        </w:tc>
        <w:tc>
          <w:tcPr>
            <w:tcW w:w="2668"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海水箱清洗</w:t>
            </w:r>
            <w:r/>
          </w:p>
        </w:tc>
        <w:tc>
          <w:tcPr>
            <w:tcW w:w="709" w:type="dxa"/>
            <w:vAlign w:val="center"/>
            <w:textDirection w:val="lrTb"/>
            <w:noWrap w:val="false"/>
          </w:tcPr>
          <w:p>
            <w:pPr>
              <w:pStyle w:val="1227"/>
              <w:ind w:left="257"/>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对海水箱内部进行彻底清理，清除海生物、淤泥及杂质，疏通流道保证冷却水量</w:t>
            </w:r>
            <w:r/>
          </w:p>
        </w:tc>
      </w:tr>
      <w:tr>
        <w:trP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25</w:t>
            </w:r>
            <w:r/>
          </w:p>
        </w:tc>
        <w:tc>
          <w:tcPr>
            <w:tcW w:w="2668" w:type="dxa"/>
            <w:vAlign w:val="center"/>
            <w:textDirection w:val="lrTb"/>
            <w:noWrap w:val="false"/>
          </w:tcPr>
          <w:p>
            <w:pPr>
              <w:pStyle w:val="1227"/>
              <w:ind w:left="113"/>
              <w:jc w:val="both"/>
              <w:spacing w:before="107"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过滤器清洗</w:t>
            </w:r>
            <w:r/>
          </w:p>
        </w:tc>
        <w:tc>
          <w:tcPr>
            <w:tcW w:w="709" w:type="dxa"/>
            <w:vAlign w:val="center"/>
            <w:textDirection w:val="lrTb"/>
            <w:noWrap w:val="false"/>
          </w:tcPr>
          <w:p>
            <w:pPr>
              <w:pStyle w:val="1227"/>
              <w:ind w:left="257"/>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拆解清洗各过滤器，清除滤器内部杂质、油污及堵塞物，检查密封完好性</w:t>
            </w:r>
            <w:r/>
          </w:p>
        </w:tc>
      </w:tr>
      <w:tr>
        <w:trP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26</w:t>
            </w:r>
            <w:r/>
          </w:p>
        </w:tc>
        <w:tc>
          <w:tcPr>
            <w:tcW w:w="2668"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通风管道检修</w:t>
            </w:r>
            <w:r/>
          </w:p>
        </w:tc>
        <w:tc>
          <w:tcPr>
            <w:tcW w:w="709" w:type="dxa"/>
            <w:vAlign w:val="center"/>
            <w:textDirection w:val="lrTb"/>
            <w:noWrap w:val="false"/>
          </w:tcPr>
          <w:p>
            <w:pPr>
              <w:pStyle w:val="1227"/>
              <w:ind w:left="257"/>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对通风管道全面检查，清理内部积尘杂物，检修风管、风门及密封，排查漏风异响，恢复通风效果，保障舱室通风顺畅安全</w:t>
            </w:r>
            <w:r/>
          </w:p>
        </w:tc>
      </w:tr>
      <w:tr>
        <w:trPr>
          <w:trHeight w:val="567"/>
        </w:trPr>
        <w:tc>
          <w:tcPr>
            <w:tcW w:w="672" w:type="dxa"/>
            <w:vAlign w:val="center"/>
            <w:textDirection w:val="lrTb"/>
            <w:noWrap w:val="false"/>
          </w:tcPr>
          <w:p>
            <w:pPr>
              <w:pStyle w:val="1227"/>
              <w:ind w:left="225"/>
              <w:jc w:val="both"/>
              <w:spacing w:before="108"/>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27</w:t>
            </w:r>
            <w:r/>
          </w:p>
        </w:tc>
        <w:tc>
          <w:tcPr>
            <w:tcW w:w="2668" w:type="dxa"/>
            <w:vAlign w:val="center"/>
            <w:textDirection w:val="lrTb"/>
            <w:noWrap w:val="false"/>
          </w:tcPr>
          <w:p>
            <w:pPr>
              <w:pStyle w:val="1227"/>
              <w:ind w:left="113"/>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测试报警系统、火警系统</w:t>
            </w:r>
            <w:r/>
          </w:p>
        </w:tc>
        <w:tc>
          <w:tcPr>
            <w:tcW w:w="709" w:type="dxa"/>
            <w:vAlign w:val="center"/>
            <w:textDirection w:val="lrTb"/>
            <w:noWrap w:val="false"/>
          </w:tcPr>
          <w:p>
            <w:pPr>
              <w:pStyle w:val="1227"/>
              <w:ind w:left="257"/>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对火警及报警系统逐项功能测试，检查探测器、报警装置与联动状态</w:t>
            </w:r>
            <w:r/>
          </w:p>
        </w:tc>
      </w:tr>
      <w:tr>
        <w:trPr>
          <w:trHeight w:val="567"/>
        </w:trPr>
        <w:tc>
          <w:tcPr>
            <w:tcW w:w="672" w:type="dxa"/>
            <w:vAlign w:val="center"/>
            <w:textDirection w:val="lrTb"/>
            <w:noWrap w:val="false"/>
          </w:tcPr>
          <w:p>
            <w:pPr>
              <w:pStyle w:val="1227"/>
              <w:ind w:left="225"/>
              <w:jc w:val="both"/>
              <w:spacing w:before="103"/>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28</w:t>
            </w:r>
            <w:r/>
          </w:p>
        </w:tc>
        <w:tc>
          <w:tcPr>
            <w:tcW w:w="2668" w:type="dxa"/>
            <w:vAlign w:val="center"/>
            <w:textDirection w:val="lrTb"/>
            <w:noWrap w:val="false"/>
          </w:tcPr>
          <w:p>
            <w:pPr>
              <w:pStyle w:val="1227"/>
              <w:ind w:left="112"/>
              <w:jc w:val="both"/>
              <w:spacing w:before="103"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船名标记标号</w:t>
            </w:r>
            <w:r/>
          </w:p>
        </w:tc>
        <w:tc>
          <w:tcPr>
            <w:tcW w:w="709" w:type="dxa"/>
            <w:vAlign w:val="center"/>
            <w:textDirection w:val="lrTb"/>
            <w:noWrap w:val="false"/>
          </w:tcPr>
          <w:p>
            <w:pPr>
              <w:pStyle w:val="1227"/>
              <w:ind w:left="257"/>
              <w:jc w:val="both"/>
              <w:spacing w:before="103"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3"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按规范定位放样船名及标识，打磨除锈后喷涂底漆、面漆，确保字体规范、色泽均匀、附着力强，满足船舶外观及航行标识要求</w:t>
            </w:r>
            <w:r/>
          </w:p>
        </w:tc>
      </w:tr>
      <w:tr>
        <w:trPr>
          <w:trHeight w:val="567"/>
        </w:trPr>
        <w:tc>
          <w:tcPr>
            <w:tcW w:w="672" w:type="dxa"/>
            <w:vAlign w:val="center"/>
            <w:textDirection w:val="lrTb"/>
            <w:noWrap w:val="false"/>
          </w:tcPr>
          <w:p>
            <w:pPr>
              <w:pStyle w:val="1227"/>
              <w:ind w:left="225"/>
              <w:jc w:val="both"/>
              <w:spacing w:before="103"/>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29</w:t>
            </w:r>
            <w:r/>
          </w:p>
        </w:tc>
        <w:tc>
          <w:tcPr>
            <w:tcW w:w="2668" w:type="dxa"/>
            <w:vAlign w:val="center"/>
            <w:textDirection w:val="lrTb"/>
            <w:noWrap w:val="false"/>
          </w:tcPr>
          <w:p>
            <w:pPr>
              <w:pStyle w:val="1227"/>
              <w:ind w:left="111"/>
              <w:jc w:val="both"/>
              <w:spacing w:before="103"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机舱清污全船保洁</w:t>
            </w:r>
            <w:r/>
          </w:p>
        </w:tc>
        <w:tc>
          <w:tcPr>
            <w:tcW w:w="709" w:type="dxa"/>
            <w:vAlign w:val="center"/>
            <w:textDirection w:val="lrTb"/>
            <w:noWrap w:val="false"/>
          </w:tcPr>
          <w:p>
            <w:pPr>
              <w:pStyle w:val="1227"/>
              <w:ind w:left="257"/>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61"/>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对机舱进行油污清理、除垢除尘，全舱室及甲板全面清扫擦洗，清除垃圾杂物</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szCs w:val="24"/>
              </w:rPr>
            </w:pPr>
            <w:r>
              <w:rPr>
                <w:rFonts w:hint="eastAsia" w:ascii="Times New Roman" w:hAnsi="Times New Roman"/>
                <w:color w:val="auto"/>
                <w:spacing w:val="-7"/>
                <w:sz w:val="24"/>
                <w:szCs w:val="24"/>
                <w:lang w:val="en-US" w:eastAsia="zh-CN"/>
              </w:rPr>
              <w:t xml:space="preserve">30</w:t>
            </w:r>
            <w:r/>
          </w:p>
        </w:tc>
        <w:tc>
          <w:tcPr>
            <w:tcW w:w="2668"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生活污水箱清洗检修</w:t>
            </w:r>
            <w:r/>
          </w:p>
        </w:tc>
        <w:tc>
          <w:tcPr>
            <w:tcW w:w="709"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含污水箱、管道疏通清洗检修</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szCs w:val="24"/>
              </w:rPr>
            </w:pPr>
            <w:r>
              <w:rPr>
                <w:rFonts w:hint="eastAsia" w:ascii="Times New Roman" w:hAnsi="Times New Roman"/>
                <w:color w:val="auto"/>
                <w:spacing w:val="-7"/>
                <w:sz w:val="24"/>
                <w:szCs w:val="24"/>
                <w:lang w:val="en-US" w:eastAsia="zh-CN"/>
              </w:rPr>
              <w:t xml:space="preserve">31</w:t>
            </w:r>
            <w:r/>
          </w:p>
        </w:tc>
        <w:tc>
          <w:tcPr>
            <w:tcW w:w="2668"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其他项目</w:t>
            </w:r>
            <w:r/>
          </w:p>
        </w:tc>
        <w:tc>
          <w:tcPr>
            <w:tcW w:w="709"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项</w:t>
            </w:r>
            <w:r/>
          </w:p>
        </w:tc>
        <w:tc>
          <w:tcPr>
            <w:tcW w:w="859"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维修过程中发现有关隐蔽且必须维修或零部件更换等情况</w:t>
            </w:r>
            <w:r/>
          </w:p>
        </w:tc>
      </w:tr>
    </w:tbl>
    <w:p>
      <w:pPr>
        <w:rPr>
          <w:rFonts w:ascii="Times New Roman" w:hAnsi="Times New Roman" w:eastAsia="宋体"/>
          <w:color w:val="auto"/>
          <w:sz w:val="24"/>
          <w:szCs w:val="24"/>
        </w:rPr>
      </w:pPr>
      <w:r>
        <w:rPr>
          <w:rFonts w:ascii="Times New Roman" w:hAnsi="Times New Roman" w:eastAsia="宋体"/>
          <w:color w:val="auto"/>
          <w:sz w:val="24"/>
          <w:szCs w:val="24"/>
        </w:rPr>
      </w:r>
      <w:r/>
    </w:p>
    <w:p>
      <w:pPr>
        <w:ind w:left="129"/>
        <w:spacing w:before="91" w:line="220" w:lineRule="auto"/>
        <w:rPr>
          <w:rFonts w:ascii="Times New Roman" w:hAnsi="Times New Roman" w:eastAsia="宋体" w:cs="宋体"/>
          <w:color w:val="auto"/>
          <w:sz w:val="24"/>
          <w:szCs w:val="24"/>
        </w:rPr>
      </w:pPr>
      <w:r>
        <w:rPr>
          <w:rFonts w:hint="eastAsia" w:ascii="Times New Roman" w:hAnsi="Times New Roman" w:eastAsia="宋体" w:cs="Times New Roman"/>
          <w:color w:val="auto"/>
          <w:sz w:val="24"/>
          <w:szCs w:val="24"/>
        </w:rPr>
        <w:t xml:space="preserve">苏</w:t>
      </w:r>
      <w:r>
        <w:rPr>
          <w:rFonts w:hint="eastAsia" w:ascii="Times New Roman" w:hAnsi="Times New Roman" w:eastAsia="宋体" w:cs="Times New Roman"/>
          <w:color w:val="auto"/>
          <w:sz w:val="24"/>
          <w:szCs w:val="24"/>
          <w:lang w:val="en-US" w:eastAsia="zh-CN"/>
        </w:rPr>
        <w:t xml:space="preserve">海趸0203，</w:t>
      </w:r>
      <w:r>
        <w:rPr>
          <w:rFonts w:ascii="Times New Roman" w:hAnsi="Times New Roman" w:eastAsia="宋体" w:cs="Times New Roman"/>
          <w:color w:val="auto"/>
          <w:sz w:val="24"/>
          <w:szCs w:val="24"/>
        </w:rPr>
        <w:t xml:space="preserve">船长17m，船宽3.60m，型深1.40m。</w:t>
      </w:r>
      <w:r>
        <w:rPr>
          <w:rFonts w:hint="eastAsia" w:ascii="Times New Roman" w:hAnsi="Times New Roman" w:eastAsia="宋体" w:cs="Times New Roman"/>
          <w:color w:val="auto"/>
          <w:sz w:val="24"/>
          <w:szCs w:val="24"/>
        </w:rPr>
        <w:t xml:space="preserve">建成时间：201</w:t>
      </w:r>
      <w:r>
        <w:rPr>
          <w:rFonts w:hint="eastAsia" w:ascii="Times New Roman" w:hAnsi="Times New Roman" w:eastAsia="宋体" w:cs="Times New Roman"/>
          <w:color w:val="auto"/>
          <w:sz w:val="24"/>
          <w:szCs w:val="24"/>
          <w:lang w:val="en-US" w:eastAsia="zh-CN"/>
        </w:rPr>
        <w:t xml:space="preserve">1</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9月</w:t>
      </w:r>
      <w:r>
        <w:rPr>
          <w:rFonts w:hint="eastAsia" w:ascii="Times New Roman" w:hAnsi="Times New Roman" w:eastAsia="宋体" w:cs="Times New Roman"/>
          <w:color w:val="auto"/>
          <w:sz w:val="24"/>
          <w:szCs w:val="24"/>
        </w:rPr>
        <w:t xml:space="preserve">上次大修时间：202</w:t>
      </w:r>
      <w:r>
        <w:rPr>
          <w:rFonts w:hint="eastAsia" w:ascii="Times New Roman" w:hAnsi="Times New Roman" w:eastAsia="宋体" w:cs="Times New Roman"/>
          <w:color w:val="auto"/>
          <w:sz w:val="24"/>
          <w:szCs w:val="24"/>
          <w:lang w:val="en-US" w:eastAsia="zh-CN"/>
        </w:rPr>
        <w:t xml:space="preserve">0</w:t>
      </w:r>
      <w:r>
        <w:rPr>
          <w:rFonts w:hint="eastAsia" w:ascii="Times New Roman" w:hAnsi="Times New Roman" w:eastAsia="宋体" w:cs="Times New Roman"/>
          <w:color w:val="auto"/>
          <w:sz w:val="24"/>
          <w:szCs w:val="24"/>
        </w:rPr>
        <w:t xml:space="preserve">年</w:t>
      </w:r>
      <w:r/>
    </w:p>
    <w:p>
      <w:pPr>
        <w:spacing w:line="117" w:lineRule="exact"/>
        <w:rPr>
          <w:rFonts w:ascii="Times New Roman" w:hAnsi="Times New Roman" w:eastAsia="宋体"/>
          <w:color w:val="auto"/>
          <w:sz w:val="24"/>
          <w:szCs w:val="24"/>
        </w:rPr>
      </w:pPr>
      <w:r>
        <w:rPr>
          <w:rFonts w:ascii="Times New Roman" w:hAnsi="Times New Roman" w:eastAsia="宋体"/>
          <w:color w:val="auto"/>
          <w:sz w:val="24"/>
          <w:szCs w:val="24"/>
        </w:rPr>
      </w:r>
      <w:r/>
    </w:p>
    <w:tbl>
      <w:tblPr>
        <w:tblStyle w:val="1228"/>
        <w:tblW w:w="97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7"/>
        <w:gridCol w:w="2623"/>
        <w:gridCol w:w="709"/>
        <w:gridCol w:w="846"/>
        <w:gridCol w:w="4841"/>
      </w:tblGrid>
      <w:tr>
        <w:trPr>
          <w:trHeight w:val="453"/>
        </w:trPr>
        <w:tc>
          <w:tcPr>
            <w:tcW w:w="717" w:type="dxa"/>
            <w:vAlign w:val="top"/>
            <w:textDirection w:val="lrTb"/>
            <w:noWrap w:val="false"/>
          </w:tcPr>
          <w:p>
            <w:pPr>
              <w:pStyle w:val="1227"/>
              <w:ind w:left="151"/>
              <w:spacing w:before="121" w:line="229"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序号</w:t>
            </w:r>
            <w:r/>
          </w:p>
        </w:tc>
        <w:tc>
          <w:tcPr>
            <w:tcW w:w="2623" w:type="dxa"/>
            <w:vAlign w:val="top"/>
            <w:textDirection w:val="lrTb"/>
            <w:noWrap w:val="false"/>
          </w:tcPr>
          <w:p>
            <w:pPr>
              <w:pStyle w:val="1227"/>
              <w:ind w:left="566"/>
              <w:spacing w:before="121" w:line="228"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项目</w:t>
            </w:r>
            <w:r/>
          </w:p>
        </w:tc>
        <w:tc>
          <w:tcPr>
            <w:tcW w:w="709" w:type="dxa"/>
            <w:vAlign w:val="top"/>
            <w:textDirection w:val="lrTb"/>
            <w:noWrap w:val="false"/>
          </w:tcPr>
          <w:p>
            <w:pPr>
              <w:pStyle w:val="1227"/>
              <w:ind w:left="155"/>
              <w:spacing w:before="121"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单位</w:t>
            </w:r>
            <w:r/>
          </w:p>
        </w:tc>
        <w:tc>
          <w:tcPr>
            <w:tcW w:w="846" w:type="dxa"/>
            <w:vAlign w:val="top"/>
            <w:textDirection w:val="lrTb"/>
            <w:noWrap w:val="false"/>
          </w:tcPr>
          <w:p>
            <w:pPr>
              <w:pStyle w:val="1227"/>
              <w:ind w:left="154"/>
              <w:spacing w:before="120"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数量</w:t>
            </w:r>
            <w:r/>
          </w:p>
        </w:tc>
        <w:tc>
          <w:tcPr>
            <w:tcW w:w="4841" w:type="dxa"/>
            <w:vAlign w:val="top"/>
            <w:textDirection w:val="lrTb"/>
            <w:noWrap w:val="false"/>
          </w:tcPr>
          <w:p>
            <w:pPr>
              <w:pStyle w:val="1227"/>
              <w:ind w:left="156"/>
              <w:jc w:val="center"/>
              <w:spacing w:before="121" w:line="229" w:lineRule="auto"/>
              <w:rPr>
                <w:rFonts w:ascii="Times New Roman" w:hAnsi="Times New Roman" w:eastAsia="宋体"/>
                <w:color w:val="auto"/>
                <w:sz w:val="24"/>
                <w:szCs w:val="24"/>
              </w:rPr>
            </w:pPr>
            <w:r>
              <w:rPr>
                <w:rFonts w:ascii="Times New Roman" w:hAnsi="Times New Roman" w:eastAsia="宋体"/>
                <w:b/>
                <w:bCs/>
                <w:color w:val="auto"/>
                <w:spacing w:val="2"/>
                <w:sz w:val="24"/>
                <w:szCs w:val="24"/>
              </w:rPr>
              <w:t xml:space="preserve">备注</w:t>
            </w:r>
            <w:r/>
          </w:p>
        </w:tc>
      </w:tr>
      <w:tr>
        <w:trPr>
          <w:trHeight w:val="567"/>
        </w:trPr>
        <w:tc>
          <w:tcPr>
            <w:tcW w:w="717" w:type="dxa"/>
            <w:vAlign w:val="center"/>
            <w:textDirection w:val="lrTb"/>
            <w:noWrap w:val="false"/>
          </w:tcPr>
          <w:p>
            <w:pPr>
              <w:pStyle w:val="1227"/>
              <w:ind w:left="322"/>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2623" w:type="dxa"/>
            <w:vAlign w:val="center"/>
            <w:textDirection w:val="lrTb"/>
            <w:noWrap w:val="false"/>
          </w:tcPr>
          <w:p>
            <w:pPr>
              <w:pStyle w:val="1227"/>
              <w:ind w:left="112"/>
              <w:jc w:val="both"/>
              <w:spacing w:before="104"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全船上下坡</w:t>
            </w:r>
            <w:r/>
          </w:p>
        </w:tc>
        <w:tc>
          <w:tcPr>
            <w:tcW w:w="709" w:type="dxa"/>
            <w:vAlign w:val="center"/>
            <w:textDirection w:val="lrTb"/>
            <w:noWrap w:val="false"/>
          </w:tcPr>
          <w:p>
            <w:pPr>
              <w:pStyle w:val="1227"/>
              <w:ind w:left="250"/>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6" w:type="dxa"/>
            <w:vAlign w:val="center"/>
            <w:textDirection w:val="lrTb"/>
            <w:noWrap w:val="false"/>
          </w:tcPr>
          <w:p>
            <w:pPr>
              <w:pStyle w:val="1227"/>
              <w:ind w:left="323"/>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利用高强度气囊进行船舶上排/下水作业</w:t>
            </w:r>
            <w:r/>
          </w:p>
        </w:tc>
      </w:tr>
      <w:tr>
        <w:trPr>
          <w:trHeight w:val="567"/>
        </w:trPr>
        <w:tc>
          <w:tcPr>
            <w:tcW w:w="717" w:type="dxa"/>
            <w:vAlign w:val="center"/>
            <w:textDirection w:val="lrTb"/>
            <w:noWrap w:val="false"/>
          </w:tcPr>
          <w:p>
            <w:pPr>
              <w:pStyle w:val="1227"/>
              <w:ind w:left="307"/>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2623" w:type="dxa"/>
            <w:vAlign w:val="center"/>
            <w:textDirection w:val="lrTb"/>
            <w:noWrap w:val="false"/>
          </w:tcPr>
          <w:p>
            <w:pPr>
              <w:pStyle w:val="1227"/>
              <w:ind w:left="112"/>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全船喷砂除锈油漆</w:t>
            </w:r>
            <w:r/>
          </w:p>
        </w:tc>
        <w:tc>
          <w:tcPr>
            <w:tcW w:w="709" w:type="dxa"/>
            <w:vAlign w:val="center"/>
            <w:textDirection w:val="lrTb"/>
            <w:noWrap w:val="false"/>
          </w:tcPr>
          <w:p>
            <w:pPr>
              <w:pStyle w:val="1227"/>
              <w:ind w:left="250"/>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6" w:type="dxa"/>
            <w:vAlign w:val="center"/>
            <w:textDirection w:val="lrTb"/>
            <w:noWrap w:val="false"/>
          </w:tcPr>
          <w:p>
            <w:pPr>
              <w:pStyle w:val="1227"/>
              <w:ind w:left="323"/>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1、采用压缩空气机，高速喷射金刚砂颗粒除锈。2、除锈垃圾清理外运</w:t>
            </w:r>
            <w:r/>
          </w:p>
        </w:tc>
      </w:tr>
      <w:tr>
        <w:trPr>
          <w:trHeight w:val="567"/>
        </w:trPr>
        <w:tc>
          <w:tcPr>
            <w:tcW w:w="717" w:type="dxa"/>
            <w:vAlign w:val="center"/>
            <w:textDirection w:val="lrTb"/>
            <w:noWrap w:val="false"/>
          </w:tcPr>
          <w:p>
            <w:pPr>
              <w:pStyle w:val="1227"/>
              <w:ind w:left="309"/>
              <w:jc w:val="both"/>
              <w:spacing w:before="104"/>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2623" w:type="dxa"/>
            <w:vAlign w:val="center"/>
            <w:textDirection w:val="lrTb"/>
            <w:noWrap w:val="false"/>
          </w:tcPr>
          <w:p>
            <w:pPr>
              <w:pStyle w:val="1227"/>
              <w:ind w:left="112"/>
              <w:jc w:val="both"/>
              <w:spacing w:before="104" w:line="219" w:lineRule="auto"/>
              <w:rPr>
                <w:rFonts w:hint="eastAsia" w:ascii="Times New Roman" w:hAnsi="Times New Roman" w:eastAsia="宋体"/>
                <w:color w:val="auto"/>
                <w:sz w:val="24"/>
                <w:szCs w:val="24"/>
                <w:lang w:eastAsia="zh-CN"/>
              </w:rPr>
            </w:pPr>
            <w:r>
              <w:rPr>
                <w:rFonts w:hint="eastAsia" w:ascii="Times New Roman" w:hAnsi="Times New Roman"/>
                <w:color w:val="auto"/>
                <w:spacing w:val="-2"/>
                <w:sz w:val="24"/>
                <w:szCs w:val="24"/>
                <w:lang w:eastAsia="zh-CN"/>
              </w:rPr>
              <w:t xml:space="preserve">船体外板测厚及维修</w:t>
            </w:r>
            <w:r/>
          </w:p>
        </w:tc>
        <w:tc>
          <w:tcPr>
            <w:tcW w:w="709" w:type="dxa"/>
            <w:vAlign w:val="center"/>
            <w:textDirection w:val="lrTb"/>
            <w:noWrap w:val="false"/>
          </w:tcPr>
          <w:p>
            <w:pPr>
              <w:pStyle w:val="1227"/>
              <w:ind w:left="250"/>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6" w:type="dxa"/>
            <w:vAlign w:val="center"/>
            <w:textDirection w:val="lrTb"/>
            <w:noWrap w:val="false"/>
          </w:tcPr>
          <w:p>
            <w:pPr>
              <w:pStyle w:val="1227"/>
              <w:ind w:left="323"/>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lang w:eastAsia="zh-CN"/>
              </w:rPr>
            </w:pPr>
            <w:r>
              <w:rPr>
                <w:rFonts w:hint="eastAsia"/>
                <w:color w:val="auto"/>
                <w:sz w:val="24"/>
                <w:szCs w:val="24"/>
                <w:lang w:eastAsia="zh-CN"/>
              </w:rPr>
              <w:t xml:space="preserve">用BT180C高精超声波测厚仪对船体进行测厚，不满足船舶检验厚度标准的，进行局部更换</w:t>
            </w:r>
            <w:r/>
          </w:p>
        </w:tc>
      </w:tr>
      <w:tr>
        <w:trPr>
          <w:trHeight w:val="567"/>
        </w:trPr>
        <w:tc>
          <w:tcPr>
            <w:tcW w:w="717" w:type="dxa"/>
            <w:vAlign w:val="center"/>
            <w:textDirection w:val="lrTb"/>
            <w:noWrap w:val="false"/>
          </w:tcPr>
          <w:p>
            <w:pPr>
              <w:pStyle w:val="1227"/>
              <w:ind w:left="303"/>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4</w:t>
            </w:r>
            <w:r/>
          </w:p>
        </w:tc>
        <w:tc>
          <w:tcPr>
            <w:tcW w:w="2623" w:type="dxa"/>
            <w:vAlign w:val="center"/>
            <w:textDirection w:val="lrTb"/>
            <w:noWrap w:val="false"/>
          </w:tcPr>
          <w:p>
            <w:pPr>
              <w:pStyle w:val="1227"/>
              <w:ind w:left="112"/>
              <w:jc w:val="both"/>
              <w:spacing w:before="104"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全船外壳及甲板油漆</w:t>
            </w:r>
            <w:r/>
          </w:p>
        </w:tc>
        <w:tc>
          <w:tcPr>
            <w:tcW w:w="709" w:type="dxa"/>
            <w:vAlign w:val="center"/>
            <w:textDirection w:val="lrTb"/>
            <w:noWrap w:val="false"/>
          </w:tcPr>
          <w:p>
            <w:pPr>
              <w:pStyle w:val="1227"/>
              <w:ind w:left="250"/>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6" w:type="dxa"/>
            <w:vAlign w:val="center"/>
            <w:textDirection w:val="lrTb"/>
            <w:noWrap w:val="false"/>
          </w:tcPr>
          <w:p>
            <w:pPr>
              <w:pStyle w:val="1227"/>
              <w:ind w:left="323"/>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全船外壳及甲板整体除锈、打磨，涂装多道防腐防锈油漆，均匀美观</w:t>
            </w:r>
            <w:r/>
          </w:p>
        </w:tc>
      </w:tr>
      <w:tr>
        <w:trPr>
          <w:trHeight w:val="567"/>
        </w:trPr>
        <w:tc>
          <w:tcPr>
            <w:tcW w:w="717" w:type="dxa"/>
            <w:vAlign w:val="center"/>
            <w:textDirection w:val="lrTb"/>
            <w:noWrap w:val="false"/>
          </w:tcPr>
          <w:p>
            <w:pPr>
              <w:pStyle w:val="1227"/>
              <w:ind w:left="309"/>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5</w:t>
            </w:r>
            <w:r/>
          </w:p>
        </w:tc>
        <w:tc>
          <w:tcPr>
            <w:tcW w:w="2623" w:type="dxa"/>
            <w:vAlign w:val="center"/>
            <w:textDirection w:val="lrTb"/>
            <w:noWrap w:val="false"/>
          </w:tcPr>
          <w:p>
            <w:pPr>
              <w:pStyle w:val="1227"/>
              <w:ind w:left="114"/>
              <w:jc w:val="both"/>
              <w:spacing w:before="106"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上棚泥子挖补喷漆</w:t>
            </w:r>
            <w:r/>
          </w:p>
        </w:tc>
        <w:tc>
          <w:tcPr>
            <w:tcW w:w="709" w:type="dxa"/>
            <w:vAlign w:val="center"/>
            <w:textDirection w:val="lrTb"/>
            <w:noWrap w:val="false"/>
          </w:tcPr>
          <w:p>
            <w:pPr>
              <w:pStyle w:val="1227"/>
              <w:ind w:left="250"/>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6" w:type="dxa"/>
            <w:vAlign w:val="center"/>
            <w:textDirection w:val="lrTb"/>
            <w:noWrap w:val="false"/>
          </w:tcPr>
          <w:p>
            <w:pPr>
              <w:pStyle w:val="1227"/>
              <w:ind w:left="323"/>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rPr>
              <w:t xml:space="preserve">上棚局部泥子挖补修复，打磨平整后喷漆</w:t>
            </w:r>
            <w:r/>
          </w:p>
        </w:tc>
      </w:tr>
      <w:tr>
        <w:trPr>
          <w:trHeight w:val="567"/>
        </w:trPr>
        <w:tc>
          <w:tcPr>
            <w:tcW w:w="717" w:type="dxa"/>
            <w:vAlign w:val="center"/>
            <w:textDirection w:val="lrTb"/>
            <w:noWrap w:val="false"/>
          </w:tcPr>
          <w:p>
            <w:pPr>
              <w:pStyle w:val="1227"/>
              <w:ind w:left="306"/>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2623" w:type="dxa"/>
            <w:vAlign w:val="center"/>
            <w:textDirection w:val="lrTb"/>
            <w:noWrap w:val="false"/>
          </w:tcPr>
          <w:p>
            <w:pPr>
              <w:pStyle w:val="1227"/>
              <w:ind w:left="112"/>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舱底除锈油漆</w:t>
            </w:r>
            <w:r/>
          </w:p>
        </w:tc>
        <w:tc>
          <w:tcPr>
            <w:tcW w:w="709" w:type="dxa"/>
            <w:vAlign w:val="center"/>
            <w:textDirection w:val="lrTb"/>
            <w:noWrap w:val="false"/>
          </w:tcPr>
          <w:p>
            <w:pPr>
              <w:pStyle w:val="1227"/>
              <w:ind w:left="250"/>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6" w:type="dxa"/>
            <w:vAlign w:val="center"/>
            <w:textDirection w:val="lrTb"/>
            <w:noWrap w:val="false"/>
          </w:tcPr>
          <w:p>
            <w:pPr>
              <w:pStyle w:val="1227"/>
              <w:ind w:left="323"/>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 xml:space="preserve">舱底</w:t>
            </w:r>
            <w:r>
              <w:rPr>
                <w:rFonts w:hint="eastAsia" w:ascii="Times New Roman" w:hAnsi="Times New Roman" w:eastAsia="宋体"/>
                <w:color w:val="auto"/>
                <w:sz w:val="24"/>
                <w:szCs w:val="24"/>
              </w:rPr>
              <w:t xml:space="preserve">全面除锈清洁，涂刷防腐油漆</w:t>
            </w:r>
            <w:r/>
          </w:p>
        </w:tc>
      </w:tr>
      <w:tr>
        <w:trPr>
          <w:trHeight w:val="567"/>
        </w:trPr>
        <w:tc>
          <w:tcPr>
            <w:tcW w:w="717" w:type="dxa"/>
            <w:vAlign w:val="center"/>
            <w:textDirection w:val="lrTb"/>
            <w:noWrap w:val="false"/>
          </w:tcPr>
          <w:p>
            <w:pPr>
              <w:pStyle w:val="1227"/>
              <w:ind w:left="310"/>
              <w:jc w:val="both"/>
              <w:spacing w:before="108"/>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2623" w:type="dxa"/>
            <w:vAlign w:val="center"/>
            <w:textDirection w:val="lrTb"/>
            <w:noWrap w:val="false"/>
          </w:tcPr>
          <w:p>
            <w:pPr>
              <w:pStyle w:val="1227"/>
              <w:ind w:left="112"/>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配电间除锈油漆</w:t>
            </w:r>
            <w:r/>
          </w:p>
        </w:tc>
        <w:tc>
          <w:tcPr>
            <w:tcW w:w="709" w:type="dxa"/>
            <w:vAlign w:val="center"/>
            <w:textDirection w:val="lrTb"/>
            <w:noWrap w:val="false"/>
          </w:tcPr>
          <w:p>
            <w:pPr>
              <w:pStyle w:val="1227"/>
              <w:ind w:left="250"/>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6" w:type="dxa"/>
            <w:vAlign w:val="center"/>
            <w:textDirection w:val="lrTb"/>
            <w:noWrap w:val="false"/>
          </w:tcPr>
          <w:p>
            <w:pPr>
              <w:pStyle w:val="1227"/>
              <w:ind w:left="32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对配电间结构表面进行除锈打磨，清理粉尘后涂刷防护油漆，增强防腐防锈效果</w:t>
            </w:r>
            <w:r/>
          </w:p>
        </w:tc>
      </w:tr>
      <w:tr>
        <w:trPr>
          <w:trHeight w:val="567"/>
        </w:trPr>
        <w:tc>
          <w:tcPr>
            <w:tcW w:w="717" w:type="dxa"/>
            <w:vAlign w:val="center"/>
            <w:textDirection w:val="lrTb"/>
            <w:noWrap w:val="false"/>
          </w:tcPr>
          <w:p>
            <w:pPr>
              <w:pStyle w:val="1227"/>
              <w:ind w:left="305"/>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8</w:t>
            </w:r>
            <w:r/>
          </w:p>
        </w:tc>
        <w:tc>
          <w:tcPr>
            <w:tcW w:w="2623"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应急发电机保养</w:t>
            </w:r>
            <w:r/>
          </w:p>
        </w:tc>
        <w:tc>
          <w:tcPr>
            <w:tcW w:w="709" w:type="dxa"/>
            <w:vAlign w:val="center"/>
            <w:textDirection w:val="lrTb"/>
            <w:noWrap w:val="false"/>
          </w:tcPr>
          <w:p>
            <w:pPr>
              <w:pStyle w:val="1227"/>
              <w:ind w:left="250"/>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6" w:type="dxa"/>
            <w:vAlign w:val="center"/>
            <w:textDirection w:val="lrTb"/>
            <w:noWrap w:val="false"/>
          </w:tcPr>
          <w:p>
            <w:pPr>
              <w:pStyle w:val="1227"/>
              <w:ind w:left="323"/>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对应急发电机全面检查保养，清洁维护、更换耗材，测试启动与运行性能</w:t>
            </w:r>
            <w:r/>
          </w:p>
        </w:tc>
      </w:tr>
      <w:tr>
        <w:trPr>
          <w:trHeight w:val="567"/>
        </w:trPr>
        <w:tc>
          <w:tcPr>
            <w:tcW w:w="717" w:type="dxa"/>
            <w:vAlign w:val="center"/>
            <w:textDirection w:val="lrTb"/>
            <w:noWrap w:val="false"/>
          </w:tcPr>
          <w:p>
            <w:pPr>
              <w:pStyle w:val="1227"/>
              <w:ind w:left="305"/>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9</w:t>
            </w:r>
            <w:r/>
          </w:p>
        </w:tc>
        <w:tc>
          <w:tcPr>
            <w:tcW w:w="2623"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全船电器线路检修</w:t>
            </w:r>
            <w:r/>
          </w:p>
        </w:tc>
        <w:tc>
          <w:tcPr>
            <w:tcW w:w="709" w:type="dxa"/>
            <w:vAlign w:val="center"/>
            <w:textDirection w:val="lrTb"/>
            <w:noWrap w:val="false"/>
          </w:tcPr>
          <w:p>
            <w:pPr>
              <w:pStyle w:val="1227"/>
              <w:ind w:left="250"/>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6" w:type="dxa"/>
            <w:vAlign w:val="center"/>
            <w:textDirection w:val="lrTb"/>
            <w:noWrap w:val="false"/>
          </w:tcPr>
          <w:p>
            <w:pPr>
              <w:pStyle w:val="1227"/>
              <w:ind w:left="323"/>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电气专业人员对全船电气线路排查并更换</w:t>
            </w:r>
            <w:r/>
          </w:p>
        </w:tc>
      </w:tr>
      <w:tr>
        <w:trPr>
          <w:trHeight w:val="567"/>
        </w:trPr>
        <w:tc>
          <w:tcPr>
            <w:tcW w:w="717" w:type="dxa"/>
            <w:vAlign w:val="center"/>
            <w:textDirection w:val="lrTb"/>
            <w:noWrap w:val="false"/>
          </w:tcPr>
          <w:p>
            <w:pPr>
              <w:pStyle w:val="1227"/>
              <w:ind w:left="225"/>
              <w:jc w:val="both"/>
              <w:keepLines w:val="0"/>
              <w:keepNext w:val="0"/>
              <w:pageBreakBefore w:val="0"/>
              <w:spacing w:before="102" w:line="240" w:lineRule="auto"/>
              <w:widowControl w:val="off"/>
              <w:rPr>
                <w:rFonts w:hint="default" w:ascii="Times New Roman" w:hAnsi="Times New Roman" w:eastAsia="宋体"/>
                <w:color w:val="auto"/>
                <w:sz w:val="24"/>
                <w:szCs w:val="24"/>
                <w:lang w:val="en-US"/>
              </w:rPr>
            </w:pPr>
            <w:r>
              <w:rPr>
                <w:rFonts w:hint="eastAsia" w:ascii="Times New Roman" w:hAnsi="Times New Roman"/>
                <w:color w:val="auto"/>
                <w:spacing w:val="-7"/>
                <w:sz w:val="24"/>
                <w:szCs w:val="24"/>
                <w:lang w:val="en-US" w:eastAsia="zh-CN"/>
              </w:rPr>
              <w:t xml:space="preserve">10</w:t>
            </w:r>
            <w:r/>
          </w:p>
        </w:tc>
        <w:tc>
          <w:tcPr>
            <w:tcW w:w="2623"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生活污水箱清洗检修</w:t>
            </w:r>
            <w:r/>
          </w:p>
        </w:tc>
        <w:tc>
          <w:tcPr>
            <w:tcW w:w="709"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46"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含污水箱、管道疏通清洗检修</w:t>
            </w:r>
            <w:r/>
          </w:p>
        </w:tc>
      </w:tr>
      <w:tr>
        <w:trPr>
          <w:trHeight w:val="567"/>
        </w:trPr>
        <w:tc>
          <w:tcPr>
            <w:tcW w:w="717"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pacing w:val="-7"/>
                <w:sz w:val="24"/>
                <w:szCs w:val="24"/>
                <w:lang w:val="en-US" w:eastAsia="zh-CN"/>
              </w:rPr>
              <w:t xml:space="preserve">11</w:t>
            </w:r>
            <w:r/>
          </w:p>
        </w:tc>
        <w:tc>
          <w:tcPr>
            <w:tcW w:w="2623"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其他项目</w:t>
            </w:r>
            <w:r/>
          </w:p>
        </w:tc>
        <w:tc>
          <w:tcPr>
            <w:tcW w:w="709"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项</w:t>
            </w:r>
            <w:r/>
          </w:p>
        </w:tc>
        <w:tc>
          <w:tcPr>
            <w:tcW w:w="846"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1</w:t>
            </w:r>
            <w:r/>
          </w:p>
        </w:tc>
        <w:tc>
          <w:tcPr>
            <w:tcW w:w="484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维修过程中发现有关隐蔽且必须维修或零部件更换等情况</w:t>
            </w:r>
            <w:r/>
          </w:p>
        </w:tc>
      </w:tr>
    </w:tbl>
    <w:p>
      <w:pPr>
        <w:pStyle w:val="787"/>
        <w:rPr>
          <w:rFonts w:ascii="Times New Roman" w:hAnsi="Times New Roman" w:eastAsia="宋体"/>
          <w:color w:val="auto"/>
          <w:sz w:val="24"/>
          <w:szCs w:val="24"/>
        </w:rPr>
      </w:pPr>
      <w:r>
        <w:rPr>
          <w:rFonts w:ascii="Times New Roman" w:hAnsi="Times New Roman" w:eastAsia="宋体"/>
          <w:color w:val="auto"/>
          <w:sz w:val="24"/>
          <w:szCs w:val="24"/>
        </w:rPr>
      </w:r>
      <w:r/>
    </w:p>
    <w:p>
      <w:pPr>
        <w:keepLines w:val="0"/>
        <w:keepNext w:val="0"/>
        <w:pageBreakBefore w:val="0"/>
        <w:spacing w:line="240" w:lineRule="auto"/>
        <w:widowControl/>
        <w:rPr>
          <w:rFonts w:hint="default" w:ascii="Times New Roman" w:hAnsi="Times New Roman" w:eastAsia="宋体" w:cs="Times New Roman"/>
          <w:color w:val="auto"/>
          <w:sz w:val="24"/>
          <w:szCs w:val="24"/>
          <w:highlight w:val="none"/>
          <w:lang w:val="en-US"/>
        </w:rPr>
      </w:pPr>
      <w:r>
        <w:rPr>
          <w:rFonts w:hint="eastAsia" w:ascii="Times New Roman" w:hAnsi="Times New Roman" w:eastAsia="宋体" w:cs="Times New Roman"/>
          <w:color w:val="auto"/>
          <w:sz w:val="24"/>
          <w:szCs w:val="24"/>
        </w:rPr>
        <w:t xml:space="preserve">苏交</w:t>
      </w:r>
      <w:r>
        <w:rPr>
          <w:rFonts w:hint="eastAsia" w:ascii="Times New Roman" w:hAnsi="Times New Roman" w:eastAsia="宋体" w:cs="Times New Roman"/>
          <w:color w:val="auto"/>
          <w:sz w:val="24"/>
          <w:szCs w:val="24"/>
          <w:lang w:val="en-US" w:eastAsia="zh-CN"/>
        </w:rPr>
        <w:t xml:space="preserve">巡</w:t>
      </w:r>
      <w:r>
        <w:rPr>
          <w:rFonts w:hint="eastAsia" w:ascii="Times New Roman" w:hAnsi="Times New Roman" w:eastAsia="宋体" w:cs="Times New Roman"/>
          <w:color w:val="auto"/>
          <w:sz w:val="24"/>
          <w:szCs w:val="24"/>
        </w:rPr>
        <w:t xml:space="preserve"> 0</w:t>
      </w:r>
      <w:r>
        <w:rPr>
          <w:rFonts w:hint="eastAsia" w:ascii="Times New Roman" w:hAnsi="Times New Roman" w:eastAsia="宋体" w:cs="Times New Roman"/>
          <w:color w:val="auto"/>
          <w:sz w:val="24"/>
          <w:szCs w:val="24"/>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33</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建成时间：2012年</w:t>
      </w:r>
      <w:r>
        <w:rPr>
          <w:rFonts w:hint="eastAsia" w:ascii="Times New Roman" w:hAnsi="Times New Roman" w:eastAsia="宋体" w:cs="Times New Roman"/>
          <w:color w:val="auto"/>
          <w:sz w:val="24"/>
          <w:szCs w:val="24"/>
          <w:highlight w:val="none"/>
          <w:lang w:val="en-US" w:eastAsia="zh-CN"/>
        </w:rPr>
        <w:t xml:space="preserve"> </w:t>
      </w:r>
      <w:r/>
    </w:p>
    <w:tbl>
      <w:tblPr>
        <w:tblStyle w:val="1228"/>
        <w:tblW w:w="97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655"/>
        <w:gridCol w:w="722"/>
        <w:gridCol w:w="859"/>
        <w:gridCol w:w="4828"/>
      </w:tblGrid>
      <w:tr>
        <w:trPr>
          <w:trHeight w:val="453"/>
        </w:trPr>
        <w:tc>
          <w:tcPr>
            <w:tcW w:w="672" w:type="dxa"/>
            <w:vAlign w:val="top"/>
            <w:textDirection w:val="lrTb"/>
            <w:noWrap w:val="false"/>
          </w:tcPr>
          <w:p>
            <w:pPr>
              <w:pStyle w:val="1227"/>
              <w:ind w:left="129"/>
              <w:spacing w:before="121" w:line="229"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序号</w:t>
            </w:r>
            <w:r/>
          </w:p>
        </w:tc>
        <w:tc>
          <w:tcPr>
            <w:tcW w:w="2655" w:type="dxa"/>
            <w:vAlign w:val="top"/>
            <w:textDirection w:val="lrTb"/>
            <w:noWrap w:val="false"/>
          </w:tcPr>
          <w:p>
            <w:pPr>
              <w:pStyle w:val="1227"/>
              <w:ind w:left="628"/>
              <w:spacing w:before="121" w:line="228"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项目</w:t>
            </w:r>
            <w:r/>
          </w:p>
        </w:tc>
        <w:tc>
          <w:tcPr>
            <w:tcW w:w="722" w:type="dxa"/>
            <w:vAlign w:val="top"/>
            <w:textDirection w:val="lrTb"/>
            <w:noWrap w:val="false"/>
          </w:tcPr>
          <w:p>
            <w:pPr>
              <w:pStyle w:val="1227"/>
              <w:ind w:left="149"/>
              <w:spacing w:before="121"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单位</w:t>
            </w:r>
            <w:r/>
          </w:p>
        </w:tc>
        <w:tc>
          <w:tcPr>
            <w:tcW w:w="859" w:type="dxa"/>
            <w:vAlign w:val="top"/>
            <w:textDirection w:val="lrTb"/>
            <w:noWrap w:val="false"/>
          </w:tcPr>
          <w:p>
            <w:pPr>
              <w:pStyle w:val="1227"/>
              <w:ind w:left="148"/>
              <w:spacing w:before="120"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数量</w:t>
            </w:r>
            <w:r/>
          </w:p>
        </w:tc>
        <w:tc>
          <w:tcPr>
            <w:tcW w:w="4828" w:type="dxa"/>
            <w:vAlign w:val="top"/>
            <w:textDirection w:val="lrTb"/>
            <w:noWrap w:val="false"/>
          </w:tcPr>
          <w:p>
            <w:pPr>
              <w:pStyle w:val="1227"/>
              <w:ind w:left="277"/>
              <w:jc w:val="center"/>
              <w:spacing w:before="121" w:line="229" w:lineRule="auto"/>
              <w:rPr>
                <w:rFonts w:ascii="Times New Roman" w:hAnsi="Times New Roman" w:eastAsia="宋体"/>
                <w:color w:val="auto"/>
                <w:sz w:val="24"/>
                <w:szCs w:val="24"/>
              </w:rPr>
            </w:pPr>
            <w:r>
              <w:rPr>
                <w:rFonts w:ascii="Times New Roman" w:hAnsi="Times New Roman" w:eastAsia="宋体"/>
                <w:b/>
                <w:bCs/>
                <w:color w:val="auto"/>
                <w:spacing w:val="2"/>
                <w:sz w:val="24"/>
                <w:szCs w:val="24"/>
              </w:rPr>
              <w:t xml:space="preserve">备注</w:t>
            </w:r>
            <w:r/>
          </w:p>
        </w:tc>
      </w:tr>
      <w:tr>
        <w:trPr>
          <w:trHeight w:val="567"/>
        </w:trPr>
        <w:tc>
          <w:tcPr>
            <w:tcW w:w="672" w:type="dxa"/>
            <w:vAlign w:val="center"/>
            <w:textDirection w:val="lrTb"/>
            <w:noWrap w:val="false"/>
          </w:tcPr>
          <w:p>
            <w:pPr>
              <w:pStyle w:val="1227"/>
              <w:ind w:left="300"/>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2655" w:type="dxa"/>
            <w:vAlign w:val="center"/>
            <w:textDirection w:val="lrTb"/>
            <w:noWrap w:val="false"/>
          </w:tcPr>
          <w:p>
            <w:pPr>
              <w:pStyle w:val="1227"/>
              <w:ind w:left="112"/>
              <w:jc w:val="both"/>
              <w:spacing w:before="104"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全船上下坡费</w:t>
            </w:r>
            <w:r/>
          </w:p>
        </w:tc>
        <w:tc>
          <w:tcPr>
            <w:tcW w:w="722" w:type="dxa"/>
            <w:vAlign w:val="center"/>
            <w:textDirection w:val="lrTb"/>
            <w:noWrap w:val="false"/>
          </w:tcPr>
          <w:p>
            <w:pPr>
              <w:pStyle w:val="1227"/>
              <w:ind w:left="244"/>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利用高强度气囊进行船舶上排/下水作业</w:t>
            </w:r>
            <w:r/>
          </w:p>
        </w:tc>
      </w:tr>
      <w:tr>
        <w:trPr>
          <w:trHeight w:val="567"/>
        </w:trPr>
        <w:tc>
          <w:tcPr>
            <w:tcW w:w="672" w:type="dxa"/>
            <w:vAlign w:val="center"/>
            <w:textDirection w:val="lrTb"/>
            <w:noWrap w:val="false"/>
          </w:tcPr>
          <w:p>
            <w:pPr>
              <w:pStyle w:val="1227"/>
              <w:ind w:left="285"/>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2655" w:type="dxa"/>
            <w:vAlign w:val="center"/>
            <w:textDirection w:val="lrTb"/>
            <w:noWrap w:val="false"/>
          </w:tcPr>
          <w:p>
            <w:pPr>
              <w:pStyle w:val="1227"/>
              <w:ind w:left="112"/>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船体外壳喷砂油漆</w:t>
            </w:r>
            <w:r/>
          </w:p>
        </w:tc>
        <w:tc>
          <w:tcPr>
            <w:tcW w:w="722" w:type="dxa"/>
            <w:vAlign w:val="center"/>
            <w:textDirection w:val="lrTb"/>
            <w:noWrap w:val="false"/>
          </w:tcPr>
          <w:p>
            <w:pPr>
              <w:pStyle w:val="1227"/>
              <w:ind w:left="244"/>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1、采用压缩空气机，高速喷射金刚砂颗粒除锈。2、除锈垃圾清理外运</w:t>
            </w:r>
            <w:r/>
          </w:p>
        </w:tc>
      </w:tr>
      <w:tr>
        <w:trPr>
          <w:trHeight w:val="567"/>
        </w:trPr>
        <w:tc>
          <w:tcPr>
            <w:tcW w:w="672" w:type="dxa"/>
            <w:vAlign w:val="center"/>
            <w:textDirection w:val="lrTb"/>
            <w:noWrap w:val="false"/>
          </w:tcPr>
          <w:p>
            <w:pPr>
              <w:pStyle w:val="1227"/>
              <w:ind w:left="287"/>
              <w:jc w:val="both"/>
              <w:spacing w:before="104"/>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2655" w:type="dxa"/>
            <w:vAlign w:val="center"/>
            <w:textDirection w:val="lrTb"/>
            <w:noWrap w:val="false"/>
          </w:tcPr>
          <w:p>
            <w:pPr>
              <w:pStyle w:val="1227"/>
              <w:ind w:left="112"/>
              <w:jc w:val="both"/>
              <w:spacing w:before="104" w:line="219" w:lineRule="auto"/>
              <w:rPr>
                <w:rFonts w:hint="eastAsia" w:ascii="Times New Roman" w:hAnsi="Times New Roman" w:eastAsia="宋体"/>
                <w:color w:val="auto"/>
                <w:sz w:val="24"/>
                <w:szCs w:val="24"/>
                <w:lang w:eastAsia="zh-CN"/>
              </w:rPr>
            </w:pPr>
            <w:r>
              <w:rPr>
                <w:rFonts w:hint="eastAsia" w:ascii="Times New Roman" w:hAnsi="Times New Roman"/>
                <w:color w:val="auto"/>
                <w:spacing w:val="-2"/>
                <w:sz w:val="24"/>
                <w:szCs w:val="24"/>
                <w:lang w:eastAsia="zh-CN"/>
              </w:rPr>
              <w:t xml:space="preserve">船体外板测厚及维修</w:t>
            </w:r>
            <w:r/>
          </w:p>
        </w:tc>
        <w:tc>
          <w:tcPr>
            <w:tcW w:w="722" w:type="dxa"/>
            <w:vAlign w:val="center"/>
            <w:textDirection w:val="lrTb"/>
            <w:noWrap w:val="false"/>
          </w:tcPr>
          <w:p>
            <w:pPr>
              <w:pStyle w:val="1227"/>
              <w:ind w:left="244"/>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lang w:eastAsia="zh-CN"/>
              </w:rPr>
            </w:pPr>
            <w:r>
              <w:rPr>
                <w:rFonts w:hint="eastAsia"/>
                <w:color w:val="auto"/>
                <w:sz w:val="24"/>
                <w:szCs w:val="24"/>
                <w:lang w:eastAsia="zh-CN"/>
              </w:rPr>
              <w:t xml:space="preserve">用BT180C高精超声波测厚仪对船体进行测厚，不满足船舶检验厚度标准的，进行局部更换</w:t>
            </w:r>
            <w:r/>
          </w:p>
        </w:tc>
      </w:tr>
      <w:tr>
        <w:trPr>
          <w:trHeight w:val="567"/>
        </w:trPr>
        <w:tc>
          <w:tcPr>
            <w:tcW w:w="672" w:type="dxa"/>
            <w:vAlign w:val="center"/>
            <w:textDirection w:val="lrTb"/>
            <w:noWrap w:val="false"/>
          </w:tcPr>
          <w:p>
            <w:pPr>
              <w:pStyle w:val="1227"/>
              <w:ind w:left="281"/>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4</w:t>
            </w:r>
            <w:r/>
          </w:p>
        </w:tc>
        <w:tc>
          <w:tcPr>
            <w:tcW w:w="2655" w:type="dxa"/>
            <w:vAlign w:val="center"/>
            <w:textDirection w:val="lrTb"/>
            <w:noWrap w:val="false"/>
          </w:tcPr>
          <w:p>
            <w:pPr>
              <w:pStyle w:val="1227"/>
              <w:ind w:left="112"/>
              <w:jc w:val="both"/>
              <w:spacing w:before="104"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全船外壳及甲板油漆</w:t>
            </w:r>
            <w:r/>
          </w:p>
        </w:tc>
        <w:tc>
          <w:tcPr>
            <w:tcW w:w="722" w:type="dxa"/>
            <w:vAlign w:val="center"/>
            <w:textDirection w:val="lrTb"/>
            <w:noWrap w:val="false"/>
          </w:tcPr>
          <w:p>
            <w:pPr>
              <w:pStyle w:val="1227"/>
              <w:ind w:left="244"/>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全船外壳及甲板整体除锈、打磨，涂装多道防腐防锈油漆，均匀美观</w:t>
            </w:r>
            <w:r/>
          </w:p>
        </w:tc>
      </w:tr>
      <w:tr>
        <w:trP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5</w:t>
            </w:r>
            <w:r/>
          </w:p>
        </w:tc>
        <w:tc>
          <w:tcPr>
            <w:tcW w:w="2655" w:type="dxa"/>
            <w:vAlign w:val="center"/>
            <w:textDirection w:val="lrTb"/>
            <w:noWrap w:val="false"/>
          </w:tcPr>
          <w:p>
            <w:pPr>
              <w:pStyle w:val="1227"/>
              <w:ind w:left="114"/>
              <w:jc w:val="both"/>
              <w:spacing w:before="106"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上棚泥子挖补喷漆</w:t>
            </w:r>
            <w:r/>
          </w:p>
        </w:tc>
        <w:tc>
          <w:tcPr>
            <w:tcW w:w="722" w:type="dxa"/>
            <w:vAlign w:val="center"/>
            <w:textDirection w:val="lrTb"/>
            <w:noWrap w:val="false"/>
          </w:tcPr>
          <w:p>
            <w:pPr>
              <w:pStyle w:val="1227"/>
              <w:ind w:left="244"/>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上棚局部泥子挖补修复，打磨平整后喷漆</w:t>
            </w:r>
            <w:r/>
          </w:p>
        </w:tc>
      </w:tr>
      <w:tr>
        <w:trP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2655" w:type="dxa"/>
            <w:vAlign w:val="center"/>
            <w:textDirection w:val="lrTb"/>
            <w:noWrap w:val="false"/>
          </w:tcPr>
          <w:p>
            <w:pPr>
              <w:pStyle w:val="1227"/>
              <w:ind w:left="116"/>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头舱和艉舱除锈油漆</w:t>
            </w:r>
            <w:r/>
          </w:p>
        </w:tc>
        <w:tc>
          <w:tcPr>
            <w:tcW w:w="722" w:type="dxa"/>
            <w:vAlign w:val="center"/>
            <w:textDirection w:val="lrTb"/>
            <w:noWrap w:val="false"/>
          </w:tcPr>
          <w:p>
            <w:pPr>
              <w:pStyle w:val="1227"/>
              <w:ind w:left="244"/>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头舱、艉舱全面除锈清洁，涂刷防腐油漆</w:t>
            </w:r>
            <w:r/>
          </w:p>
        </w:tc>
      </w:tr>
      <w:tr>
        <w:trPr>
          <w:trHeight w:val="567"/>
        </w:trPr>
        <w:tc>
          <w:tcPr>
            <w:tcW w:w="672" w:type="dxa"/>
            <w:vAlign w:val="center"/>
            <w:textDirection w:val="lrTb"/>
            <w:noWrap w:val="false"/>
          </w:tcPr>
          <w:p>
            <w:pPr>
              <w:pStyle w:val="1227"/>
              <w:ind w:left="288"/>
              <w:jc w:val="both"/>
              <w:spacing w:before="108"/>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2655" w:type="dxa"/>
            <w:vAlign w:val="center"/>
            <w:textDirection w:val="lrTb"/>
            <w:noWrap w:val="false"/>
          </w:tcPr>
          <w:p>
            <w:pPr>
              <w:pStyle w:val="1227"/>
              <w:ind w:left="112"/>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全船靠把整修</w:t>
            </w:r>
            <w:r/>
          </w:p>
        </w:tc>
        <w:tc>
          <w:tcPr>
            <w:tcW w:w="722" w:type="dxa"/>
            <w:vAlign w:val="center"/>
            <w:textDirection w:val="lrTb"/>
            <w:noWrap w:val="false"/>
          </w:tcPr>
          <w:p>
            <w:pPr>
              <w:pStyle w:val="1227"/>
              <w:ind w:left="244"/>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r>
      <w:tr>
        <w:trP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8</w:t>
            </w:r>
            <w:r/>
          </w:p>
        </w:tc>
        <w:tc>
          <w:tcPr>
            <w:tcW w:w="2655"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全船电器线路检修</w:t>
            </w:r>
            <w:r/>
          </w:p>
        </w:tc>
        <w:tc>
          <w:tcPr>
            <w:tcW w:w="722" w:type="dxa"/>
            <w:vAlign w:val="center"/>
            <w:textDirection w:val="lrTb"/>
            <w:noWrap w:val="false"/>
          </w:tcPr>
          <w:p>
            <w:pPr>
              <w:pStyle w:val="1227"/>
              <w:ind w:left="244"/>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电气专业人员对全船电气线路排查并更换</w:t>
            </w:r>
            <w:r/>
          </w:p>
        </w:tc>
      </w:tr>
      <w:tr>
        <w:trP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9</w:t>
            </w:r>
            <w:r/>
          </w:p>
        </w:tc>
        <w:tc>
          <w:tcPr>
            <w:tcW w:w="2655"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全船信号灯检修</w:t>
            </w:r>
            <w:r/>
          </w:p>
        </w:tc>
        <w:tc>
          <w:tcPr>
            <w:tcW w:w="722" w:type="dxa"/>
            <w:vAlign w:val="center"/>
            <w:textDirection w:val="lrTb"/>
            <w:noWrap w:val="false"/>
          </w:tcPr>
          <w:p>
            <w:pPr>
              <w:pStyle w:val="1227"/>
              <w:ind w:left="244"/>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电气专业人员对全船信号灯排查并更换</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10</w:t>
            </w:r>
            <w:r/>
          </w:p>
        </w:tc>
        <w:tc>
          <w:tcPr>
            <w:tcW w:w="2655"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操纵系统检修</w:t>
            </w:r>
            <w:r/>
          </w:p>
        </w:tc>
        <w:tc>
          <w:tcPr>
            <w:tcW w:w="722" w:type="dxa"/>
            <w:vAlign w:val="center"/>
            <w:textDirection w:val="lrTb"/>
            <w:noWrap w:val="false"/>
          </w:tcPr>
          <w:p>
            <w:pPr>
              <w:pStyle w:val="1227"/>
              <w:ind w:left="244"/>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检查内部磨损，</w:t>
            </w:r>
            <w:r>
              <w:rPr>
                <w:rFonts w:hint="eastAsia"/>
                <w:color w:val="auto"/>
                <w:sz w:val="24"/>
                <w:szCs w:val="24"/>
                <w:lang w:eastAsia="zh-CN"/>
              </w:rPr>
              <w:t xml:space="preserve">如有问题</w:t>
            </w:r>
            <w:r>
              <w:rPr>
                <w:rFonts w:hint="eastAsia" w:ascii="Times New Roman" w:hAnsi="Times New Roman" w:eastAsia="宋体"/>
                <w:color w:val="auto"/>
                <w:sz w:val="24"/>
                <w:szCs w:val="24"/>
              </w:rPr>
              <w:t xml:space="preserve">进行检修</w:t>
            </w:r>
            <w:r/>
          </w:p>
        </w:tc>
      </w:tr>
      <w:tr>
        <w:trPr>
          <w:trHeight w:val="567"/>
        </w:trPr>
        <w:tc>
          <w:tcPr>
            <w:tcW w:w="672" w:type="dxa"/>
            <w:vAlign w:val="center"/>
            <w:textDirection w:val="lrTb"/>
            <w:noWrap w:val="false"/>
          </w:tcPr>
          <w:p>
            <w:pPr>
              <w:pStyle w:val="1227"/>
              <w:ind w:left="240"/>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11</w:t>
            </w:r>
            <w:r/>
          </w:p>
        </w:tc>
        <w:tc>
          <w:tcPr>
            <w:tcW w:w="2655" w:type="dxa"/>
            <w:vAlign w:val="center"/>
            <w:textDirection w:val="lrTb"/>
            <w:noWrap w:val="false"/>
          </w:tcPr>
          <w:p>
            <w:pPr>
              <w:pStyle w:val="1227"/>
              <w:ind w:left="114"/>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液压系统检修</w:t>
            </w:r>
            <w:r/>
          </w:p>
        </w:tc>
        <w:tc>
          <w:tcPr>
            <w:tcW w:w="722" w:type="dxa"/>
            <w:vAlign w:val="center"/>
            <w:textDirection w:val="lrTb"/>
            <w:noWrap w:val="false"/>
          </w:tcPr>
          <w:p>
            <w:pPr>
              <w:pStyle w:val="1227"/>
              <w:ind w:left="244"/>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检查各部件是否漏油，油封更换</w:t>
            </w:r>
            <w:r/>
          </w:p>
        </w:tc>
      </w:tr>
      <w:tr>
        <w:trPr>
          <w:trHeight w:val="567"/>
        </w:trPr>
        <w:tc>
          <w:tcPr>
            <w:tcW w:w="672" w:type="dxa"/>
            <w:vAlign w:val="center"/>
            <w:textDirection w:val="lrTb"/>
            <w:noWrap w:val="false"/>
          </w:tcPr>
          <w:p>
            <w:pPr>
              <w:pStyle w:val="1227"/>
              <w:ind w:left="240"/>
              <w:jc w:val="both"/>
              <w:spacing w:before="106"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12</w:t>
            </w:r>
            <w:r/>
          </w:p>
        </w:tc>
        <w:tc>
          <w:tcPr>
            <w:tcW w:w="2655" w:type="dxa"/>
            <w:vAlign w:val="center"/>
            <w:textDirection w:val="lrTb"/>
            <w:noWrap w:val="false"/>
          </w:tcPr>
          <w:p>
            <w:pPr>
              <w:pStyle w:val="1227"/>
              <w:ind w:left="111"/>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艉轴拆装更换水油封</w:t>
            </w:r>
            <w:r/>
          </w:p>
        </w:tc>
        <w:tc>
          <w:tcPr>
            <w:tcW w:w="722" w:type="dxa"/>
            <w:vAlign w:val="center"/>
            <w:textDirection w:val="lrTb"/>
            <w:noWrap w:val="false"/>
          </w:tcPr>
          <w:p>
            <w:pPr>
              <w:pStyle w:val="1227"/>
              <w:ind w:left="241"/>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59" w:type="dxa"/>
            <w:vAlign w:val="center"/>
            <w:textDirection w:val="lrTb"/>
            <w:noWrap w:val="false"/>
          </w:tcPr>
          <w:p>
            <w:pPr>
              <w:pStyle w:val="1227"/>
              <w:ind w:left="302"/>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更换水油封</w:t>
            </w:r>
            <w:r/>
          </w:p>
        </w:tc>
      </w:tr>
      <w:tr>
        <w:trP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13</w:t>
            </w:r>
            <w:r/>
          </w:p>
        </w:tc>
        <w:tc>
          <w:tcPr>
            <w:tcW w:w="2655" w:type="dxa"/>
            <w:vAlign w:val="center"/>
            <w:textDirection w:val="lrTb"/>
            <w:noWrap w:val="false"/>
          </w:tcPr>
          <w:p>
            <w:pPr>
              <w:pStyle w:val="1227"/>
              <w:ind w:left="111"/>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艉轴内外铜套法兰</w:t>
            </w:r>
            <w:r/>
          </w:p>
        </w:tc>
        <w:tc>
          <w:tcPr>
            <w:tcW w:w="722" w:type="dxa"/>
            <w:vAlign w:val="center"/>
            <w:textDirection w:val="lrTb"/>
            <w:noWrap w:val="false"/>
          </w:tcPr>
          <w:p>
            <w:pPr>
              <w:pStyle w:val="1227"/>
              <w:ind w:left="24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59" w:type="dxa"/>
            <w:vAlign w:val="center"/>
            <w:textDirection w:val="lrTb"/>
            <w:noWrap w:val="false"/>
          </w:tcPr>
          <w:p>
            <w:pPr>
              <w:pStyle w:val="1227"/>
              <w:ind w:left="302"/>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拆除旧件，更换艉轴内外铜套及法兰，精密装配、密封可靠，符合船舶轴系安装规范与运行要求</w:t>
            </w:r>
            <w:r/>
          </w:p>
        </w:tc>
      </w:tr>
      <w:tr>
        <w:trPr>
          <w:trHeight w:val="567"/>
        </w:trPr>
        <w:tc>
          <w:tcPr>
            <w:tcW w:w="672" w:type="dxa"/>
            <w:vAlign w:val="center"/>
            <w:textDirection w:val="lrTb"/>
            <w:noWrap w:val="false"/>
          </w:tcPr>
          <w:p>
            <w:pPr>
              <w:pStyle w:val="1227"/>
              <w:ind w:left="240"/>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14</w:t>
            </w:r>
            <w:r/>
          </w:p>
        </w:tc>
        <w:tc>
          <w:tcPr>
            <w:tcW w:w="2655"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舵轴拆装更换水油封</w:t>
            </w:r>
            <w:r/>
          </w:p>
        </w:tc>
        <w:tc>
          <w:tcPr>
            <w:tcW w:w="722" w:type="dxa"/>
            <w:vAlign w:val="center"/>
            <w:textDirection w:val="lrTb"/>
            <w:noWrap w:val="false"/>
          </w:tcPr>
          <w:p>
            <w:pPr>
              <w:pStyle w:val="1227"/>
              <w:ind w:left="241"/>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59" w:type="dxa"/>
            <w:vAlign w:val="center"/>
            <w:textDirection w:val="lrTb"/>
            <w:noWrap w:val="false"/>
          </w:tcPr>
          <w:p>
            <w:pPr>
              <w:pStyle w:val="1227"/>
              <w:ind w:left="302"/>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舵轴整体拆装检修，更换水封油封，密封严密、装配规范，确保转动灵活无渗漏</w:t>
            </w:r>
            <w:r/>
          </w:p>
        </w:tc>
      </w:tr>
      <w:tr>
        <w:trP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15</w:t>
            </w:r>
            <w:r/>
          </w:p>
        </w:tc>
        <w:tc>
          <w:tcPr>
            <w:tcW w:w="2655"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舵轴内外铜套法兰</w:t>
            </w:r>
            <w:r/>
          </w:p>
        </w:tc>
        <w:tc>
          <w:tcPr>
            <w:tcW w:w="722" w:type="dxa"/>
            <w:vAlign w:val="center"/>
            <w:textDirection w:val="lrTb"/>
            <w:noWrap w:val="false"/>
          </w:tcPr>
          <w:p>
            <w:pPr>
              <w:pStyle w:val="1227"/>
              <w:ind w:left="24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59" w:type="dxa"/>
            <w:vAlign w:val="center"/>
            <w:textDirection w:val="lrTb"/>
            <w:noWrap w:val="false"/>
          </w:tcPr>
          <w:p>
            <w:pPr>
              <w:pStyle w:val="1227"/>
              <w:ind w:left="302"/>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更换舵轴内外铜套及法兰</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16</w:t>
            </w:r>
            <w:r/>
          </w:p>
        </w:tc>
        <w:tc>
          <w:tcPr>
            <w:tcW w:w="2655" w:type="dxa"/>
            <w:vAlign w:val="center"/>
            <w:textDirection w:val="lrTb"/>
            <w:noWrap w:val="false"/>
          </w:tcPr>
          <w:p>
            <w:pPr>
              <w:pStyle w:val="1227"/>
              <w:ind w:left="115"/>
              <w:jc w:val="both"/>
              <w:spacing w:before="107" w:line="219" w:lineRule="auto"/>
              <w:rPr>
                <w:rFonts w:ascii="Times New Roman" w:hAnsi="Times New Roman" w:eastAsia="宋体"/>
                <w:color w:val="auto"/>
                <w:sz w:val="24"/>
                <w:szCs w:val="24"/>
              </w:rPr>
            </w:pPr>
            <w:r>
              <w:rPr>
                <w:rFonts w:hint="eastAsia" w:ascii="Times New Roman" w:hAnsi="Times New Roman"/>
                <w:color w:val="auto"/>
                <w:spacing w:val="-2"/>
                <w:sz w:val="24"/>
                <w:szCs w:val="24"/>
                <w:lang w:eastAsia="zh-CN"/>
              </w:rPr>
              <w:t xml:space="preserve">螺旋桨</w:t>
            </w:r>
            <w:r>
              <w:rPr>
                <w:rFonts w:ascii="Times New Roman" w:hAnsi="Times New Roman" w:eastAsia="宋体"/>
                <w:color w:val="auto"/>
                <w:spacing w:val="-2"/>
                <w:sz w:val="24"/>
                <w:szCs w:val="24"/>
              </w:rPr>
              <w:t xml:space="preserve">修复校准</w:t>
            </w:r>
            <w:r/>
          </w:p>
        </w:tc>
        <w:tc>
          <w:tcPr>
            <w:tcW w:w="722" w:type="dxa"/>
            <w:vAlign w:val="center"/>
            <w:textDirection w:val="lrTb"/>
            <w:noWrap w:val="false"/>
          </w:tcPr>
          <w:p>
            <w:pPr>
              <w:pStyle w:val="1227"/>
              <w:ind w:left="24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59" w:type="dxa"/>
            <w:vAlign w:val="center"/>
            <w:textDirection w:val="lrTb"/>
            <w:noWrap w:val="false"/>
          </w:tcPr>
          <w:p>
            <w:pPr>
              <w:pStyle w:val="1227"/>
              <w:ind w:left="302"/>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送至原厂校正</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17</w:t>
            </w:r>
            <w:r/>
          </w:p>
        </w:tc>
        <w:tc>
          <w:tcPr>
            <w:tcW w:w="2655" w:type="dxa"/>
            <w:vAlign w:val="center"/>
            <w:textDirection w:val="lrTb"/>
            <w:noWrap w:val="false"/>
          </w:tcPr>
          <w:p>
            <w:pPr>
              <w:pStyle w:val="1227"/>
              <w:ind w:left="112"/>
              <w:jc w:val="both"/>
              <w:spacing w:before="107"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三眼校正</w:t>
            </w:r>
            <w:r/>
          </w:p>
        </w:tc>
        <w:tc>
          <w:tcPr>
            <w:tcW w:w="722" w:type="dxa"/>
            <w:vAlign w:val="center"/>
            <w:textDirection w:val="lrTb"/>
            <w:noWrap w:val="false"/>
          </w:tcPr>
          <w:p>
            <w:pPr>
              <w:pStyle w:val="1227"/>
              <w:ind w:left="241"/>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套</w:t>
            </w:r>
            <w:r/>
          </w:p>
        </w:tc>
        <w:tc>
          <w:tcPr>
            <w:tcW w:w="859" w:type="dxa"/>
            <w:vAlign w:val="center"/>
            <w:textDirection w:val="lrTb"/>
            <w:noWrap w:val="false"/>
          </w:tcPr>
          <w:p>
            <w:pPr>
              <w:pStyle w:val="1227"/>
              <w:ind w:left="302"/>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lang w:val="en-US" w:eastAsia="zh-CN"/>
              </w:rPr>
              <w:t xml:space="preserve">校验校正</w:t>
            </w:r>
            <w:r/>
          </w:p>
        </w:tc>
      </w:tr>
      <w:tr>
        <w:trP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18</w:t>
            </w:r>
            <w:r/>
          </w:p>
        </w:tc>
        <w:tc>
          <w:tcPr>
            <w:tcW w:w="2655" w:type="dxa"/>
            <w:vAlign w:val="center"/>
            <w:textDirection w:val="lrTb"/>
            <w:noWrap w:val="false"/>
          </w:tcPr>
          <w:p>
            <w:pPr>
              <w:pStyle w:val="1227"/>
              <w:ind w:left="114"/>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主机常规保养</w:t>
            </w:r>
            <w:r/>
          </w:p>
        </w:tc>
        <w:tc>
          <w:tcPr>
            <w:tcW w:w="722" w:type="dxa"/>
            <w:vAlign w:val="center"/>
            <w:textDirection w:val="lrTb"/>
            <w:noWrap w:val="false"/>
          </w:tcPr>
          <w:p>
            <w:pPr>
              <w:pStyle w:val="1227"/>
              <w:ind w:left="258"/>
              <w:jc w:val="both"/>
              <w:spacing w:before="107" w:line="221"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台</w:t>
            </w:r>
            <w:r/>
          </w:p>
        </w:tc>
        <w:tc>
          <w:tcPr>
            <w:tcW w:w="859" w:type="dxa"/>
            <w:vAlign w:val="center"/>
            <w:textDirection w:val="lrTb"/>
            <w:noWrap w:val="false"/>
          </w:tcPr>
          <w:p>
            <w:pPr>
              <w:pStyle w:val="1227"/>
              <w:ind w:left="302"/>
              <w:jc w:val="both"/>
              <w:spacing w:before="106"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8"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更换机油与机油滤芯，检查并清理水泵与冷却系统，检查燃油系统与燃油滤清器，检查</w:t>
            </w:r>
            <w:r>
              <w:rPr>
                <w:rFonts w:hint="eastAsia"/>
                <w:color w:val="auto"/>
                <w:sz w:val="24"/>
                <w:szCs w:val="24"/>
                <w:lang w:val="en-US" w:eastAsia="zh-CN"/>
              </w:rPr>
              <w:t xml:space="preserve">启动</w:t>
            </w:r>
            <w:r>
              <w:rPr>
                <w:rFonts w:hint="eastAsia" w:ascii="Times New Roman" w:hAnsi="Times New Roman" w:eastAsia="宋体"/>
                <w:color w:val="auto"/>
                <w:sz w:val="24"/>
                <w:szCs w:val="24"/>
              </w:rPr>
              <w:t xml:space="preserve">系统</w:t>
            </w:r>
            <w:r/>
          </w:p>
        </w:tc>
      </w:tr>
      <w:tr>
        <w:trP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szCs w:val="24"/>
              </w:rPr>
            </w:pPr>
            <w:r>
              <w:rPr>
                <w:rFonts w:ascii="Times New Roman" w:hAnsi="Times New Roman" w:eastAsia="宋体"/>
                <w:color w:val="auto"/>
                <w:spacing w:val="-14"/>
                <w:sz w:val="24"/>
                <w:szCs w:val="24"/>
              </w:rPr>
              <w:t xml:space="preserve">19</w:t>
            </w:r>
            <w:r/>
          </w:p>
        </w:tc>
        <w:tc>
          <w:tcPr>
            <w:tcW w:w="2655" w:type="dxa"/>
            <w:vAlign w:val="center"/>
            <w:textDirection w:val="lrTb"/>
            <w:noWrap w:val="false"/>
          </w:tcPr>
          <w:p>
            <w:pPr>
              <w:pStyle w:val="1227"/>
              <w:ind w:left="114"/>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齿轮箱常规保养</w:t>
            </w:r>
            <w:r/>
          </w:p>
        </w:tc>
        <w:tc>
          <w:tcPr>
            <w:tcW w:w="722" w:type="dxa"/>
            <w:vAlign w:val="center"/>
            <w:textDirection w:val="lrTb"/>
            <w:noWrap w:val="false"/>
          </w:tcPr>
          <w:p>
            <w:pPr>
              <w:pStyle w:val="1227"/>
              <w:ind w:left="258"/>
              <w:jc w:val="both"/>
              <w:spacing w:before="109" w:line="221" w:lineRule="auto"/>
              <w:rPr>
                <w:rFonts w:ascii="Times New Roman" w:hAnsi="Times New Roman" w:eastAsia="宋体"/>
                <w:color w:val="auto"/>
                <w:sz w:val="24"/>
                <w:szCs w:val="24"/>
              </w:rPr>
            </w:pPr>
            <w:r>
              <w:rPr>
                <w:rFonts w:ascii="Times New Roman" w:hAnsi="Times New Roman" w:eastAsia="宋体"/>
                <w:color w:val="auto"/>
                <w:sz w:val="24"/>
                <w:szCs w:val="24"/>
              </w:rPr>
              <w:t xml:space="preserve">台</w:t>
            </w:r>
            <w:r/>
          </w:p>
        </w:tc>
        <w:tc>
          <w:tcPr>
            <w:tcW w:w="859" w:type="dxa"/>
            <w:vAlign w:val="center"/>
            <w:textDirection w:val="lrTb"/>
            <w:noWrap w:val="false"/>
          </w:tcPr>
          <w:p>
            <w:pPr>
              <w:pStyle w:val="1227"/>
              <w:ind w:left="302"/>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4828"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更换润滑油，检查齿轮与轴承的磨损情况并维修，检查维修冷却系统</w:t>
            </w:r>
            <w:r/>
          </w:p>
        </w:tc>
      </w:tr>
      <w:tr>
        <w:trP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20</w:t>
            </w:r>
            <w:r/>
          </w:p>
        </w:tc>
        <w:tc>
          <w:tcPr>
            <w:tcW w:w="2655" w:type="dxa"/>
            <w:vAlign w:val="center"/>
            <w:textDirection w:val="lrTb"/>
            <w:noWrap w:val="false"/>
          </w:tcPr>
          <w:p>
            <w:pPr>
              <w:pStyle w:val="1227"/>
              <w:ind w:left="116"/>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发电机常规保养</w:t>
            </w:r>
            <w:r/>
          </w:p>
        </w:tc>
        <w:tc>
          <w:tcPr>
            <w:tcW w:w="722" w:type="dxa"/>
            <w:vAlign w:val="center"/>
            <w:textDirection w:val="lrTb"/>
            <w:noWrap w:val="false"/>
          </w:tcPr>
          <w:p>
            <w:pPr>
              <w:pStyle w:val="1227"/>
              <w:ind w:left="244"/>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更换机油、机滤、空滤、缸套、活塞、环等配件</w:t>
            </w:r>
            <w:r/>
          </w:p>
        </w:tc>
      </w:tr>
      <w:tr>
        <w:trP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21</w:t>
            </w:r>
            <w:r/>
          </w:p>
        </w:tc>
        <w:tc>
          <w:tcPr>
            <w:tcW w:w="2655" w:type="dxa"/>
            <w:vAlign w:val="center"/>
            <w:textDirection w:val="lrTb"/>
            <w:noWrap w:val="false"/>
          </w:tcPr>
          <w:p>
            <w:pPr>
              <w:pStyle w:val="1227"/>
              <w:ind w:left="115"/>
              <w:jc w:val="both"/>
              <w:spacing w:before="107"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大小油箱清洗</w:t>
            </w:r>
            <w:r/>
          </w:p>
        </w:tc>
        <w:tc>
          <w:tcPr>
            <w:tcW w:w="722" w:type="dxa"/>
            <w:vAlign w:val="center"/>
            <w:textDirection w:val="lrTb"/>
            <w:noWrap w:val="false"/>
          </w:tcPr>
          <w:p>
            <w:pPr>
              <w:pStyle w:val="1227"/>
              <w:ind w:left="244"/>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对大小油箱进行彻底清洁，清除内部杂质、油污及沉淀物，保障油液洁净，改善设备润滑与散热，消除油路堵塞隐患</w:t>
            </w:r>
            <w:r/>
          </w:p>
        </w:tc>
      </w:tr>
      <w:tr>
        <w:trP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22</w:t>
            </w:r>
            <w:r/>
          </w:p>
        </w:tc>
        <w:tc>
          <w:tcPr>
            <w:tcW w:w="2655"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海水箱清洗</w:t>
            </w:r>
            <w:r/>
          </w:p>
        </w:tc>
        <w:tc>
          <w:tcPr>
            <w:tcW w:w="722" w:type="dxa"/>
            <w:vAlign w:val="center"/>
            <w:textDirection w:val="lrTb"/>
            <w:noWrap w:val="false"/>
          </w:tcPr>
          <w:p>
            <w:pPr>
              <w:pStyle w:val="1227"/>
              <w:ind w:left="244"/>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对海水箱内部进行彻底清理，清除海生物、淤泥及杂质，疏通流道保证冷却水量</w:t>
            </w:r>
            <w:r/>
          </w:p>
        </w:tc>
      </w:tr>
      <w:tr>
        <w:trPr>
          <w:trHeight w:val="567"/>
        </w:trPr>
        <w:tc>
          <w:tcPr>
            <w:tcW w:w="672" w:type="dxa"/>
            <w:vAlign w:val="center"/>
            <w:textDirection w:val="lrTb"/>
            <w:noWrap w:val="false"/>
          </w:tcPr>
          <w:p>
            <w:pPr>
              <w:pStyle w:val="1227"/>
              <w:ind w:left="225"/>
              <w:jc w:val="both"/>
              <w:spacing w:before="101"/>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23</w:t>
            </w:r>
            <w:r/>
          </w:p>
        </w:tc>
        <w:tc>
          <w:tcPr>
            <w:tcW w:w="2655" w:type="dxa"/>
            <w:vAlign w:val="center"/>
            <w:textDirection w:val="lrTb"/>
            <w:noWrap w:val="false"/>
          </w:tcPr>
          <w:p>
            <w:pPr>
              <w:pStyle w:val="1227"/>
              <w:ind w:left="113"/>
              <w:jc w:val="both"/>
              <w:spacing w:before="102" w:line="220" w:lineRule="auto"/>
              <w:rPr>
                <w:rFonts w:ascii="Times New Roman" w:hAnsi="Times New Roman" w:eastAsia="宋体"/>
                <w:color w:val="auto"/>
                <w:sz w:val="24"/>
                <w:szCs w:val="24"/>
              </w:rPr>
            </w:pPr>
            <w:r>
              <w:rPr>
                <w:rFonts w:ascii="Times New Roman" w:hAnsi="Times New Roman" w:eastAsia="宋体"/>
                <w:color w:val="auto"/>
                <w:spacing w:val="-3"/>
                <w:sz w:val="24"/>
                <w:szCs w:val="24"/>
              </w:rPr>
              <w:t xml:space="preserve">过滤器清洗</w:t>
            </w:r>
            <w:r/>
          </w:p>
        </w:tc>
        <w:tc>
          <w:tcPr>
            <w:tcW w:w="722" w:type="dxa"/>
            <w:vAlign w:val="center"/>
            <w:textDirection w:val="lrTb"/>
            <w:noWrap w:val="false"/>
          </w:tcPr>
          <w:p>
            <w:pPr>
              <w:pStyle w:val="1227"/>
              <w:ind w:left="244"/>
              <w:jc w:val="both"/>
              <w:spacing w:before="102"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2"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拆解清洗各过滤器，清除滤器内部杂质、油污及堵塞物，检查密封完好性</w:t>
            </w:r>
            <w:r/>
          </w:p>
        </w:tc>
      </w:tr>
      <w:tr>
        <w:trP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24</w:t>
            </w:r>
            <w:r/>
          </w:p>
        </w:tc>
        <w:tc>
          <w:tcPr>
            <w:tcW w:w="2655" w:type="dxa"/>
            <w:vAlign w:val="center"/>
            <w:textDirection w:val="lrTb"/>
            <w:noWrap w:val="false"/>
          </w:tcPr>
          <w:p>
            <w:pPr>
              <w:pStyle w:val="1227"/>
              <w:ind w:left="113"/>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1"/>
                <w:sz w:val="24"/>
                <w:szCs w:val="24"/>
              </w:rPr>
              <w:t xml:space="preserve">测试报警系统、火警系统</w:t>
            </w:r>
            <w:r/>
          </w:p>
        </w:tc>
        <w:tc>
          <w:tcPr>
            <w:tcW w:w="722" w:type="dxa"/>
            <w:vAlign w:val="center"/>
            <w:textDirection w:val="lrTb"/>
            <w:noWrap w:val="false"/>
          </w:tcPr>
          <w:p>
            <w:pPr>
              <w:pStyle w:val="1227"/>
              <w:ind w:left="244"/>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对火警及报警系统逐项功能测试，检查探测器、报警装置与联动状态</w:t>
            </w:r>
            <w:r/>
          </w:p>
        </w:tc>
      </w:tr>
      <w:tr>
        <w:trP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25</w:t>
            </w:r>
            <w:r/>
          </w:p>
        </w:tc>
        <w:tc>
          <w:tcPr>
            <w:tcW w:w="2655" w:type="dxa"/>
            <w:vAlign w:val="center"/>
            <w:textDirection w:val="lrTb"/>
            <w:noWrap w:val="false"/>
          </w:tcPr>
          <w:p>
            <w:pPr>
              <w:pStyle w:val="1227"/>
              <w:ind w:left="112"/>
              <w:jc w:val="both"/>
              <w:spacing w:before="108"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船名标记标号</w:t>
            </w:r>
            <w:r/>
          </w:p>
        </w:tc>
        <w:tc>
          <w:tcPr>
            <w:tcW w:w="722" w:type="dxa"/>
            <w:vAlign w:val="center"/>
            <w:textDirection w:val="lrTb"/>
            <w:noWrap w:val="false"/>
          </w:tcPr>
          <w:p>
            <w:pPr>
              <w:pStyle w:val="1227"/>
              <w:ind w:left="244"/>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按规范定位放样船名及标识，打磨除锈后喷涂底漆、面漆，确保字体规范、色泽均匀、附着力强，满足船舶外观及航行标识要求</w:t>
            </w:r>
            <w:r/>
          </w:p>
        </w:tc>
      </w:tr>
      <w:tr>
        <w:trP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szCs w:val="24"/>
              </w:rPr>
            </w:pPr>
            <w:r>
              <w:rPr>
                <w:rFonts w:ascii="Times New Roman" w:hAnsi="Times New Roman" w:eastAsia="宋体"/>
                <w:color w:val="auto"/>
                <w:spacing w:val="-7"/>
                <w:sz w:val="24"/>
                <w:szCs w:val="24"/>
              </w:rPr>
              <w:t xml:space="preserve">26</w:t>
            </w:r>
            <w:r/>
          </w:p>
        </w:tc>
        <w:tc>
          <w:tcPr>
            <w:tcW w:w="2655" w:type="dxa"/>
            <w:vAlign w:val="center"/>
            <w:textDirection w:val="lrTb"/>
            <w:noWrap w:val="false"/>
          </w:tcPr>
          <w:p>
            <w:pPr>
              <w:pStyle w:val="1227"/>
              <w:ind w:left="111"/>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机舱清污全船保洁</w:t>
            </w:r>
            <w:r/>
          </w:p>
        </w:tc>
        <w:tc>
          <w:tcPr>
            <w:tcW w:w="722" w:type="dxa"/>
            <w:vAlign w:val="center"/>
            <w:textDirection w:val="lrTb"/>
            <w:noWrap w:val="false"/>
          </w:tcPr>
          <w:p>
            <w:pPr>
              <w:pStyle w:val="1227"/>
              <w:ind w:left="244"/>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17"/>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对机舱进行油污清理、除垢除尘，全舱室及甲板全面清扫擦洗，清除垃圾杂物</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hint="default" w:ascii="Times New Roman" w:hAnsi="Times New Roman" w:eastAsia="宋体"/>
                <w:color w:val="auto"/>
                <w:spacing w:val="-7"/>
                <w:sz w:val="24"/>
                <w:szCs w:val="24"/>
                <w:lang w:val="en-US"/>
              </w:rPr>
            </w:pPr>
            <w:r>
              <w:rPr>
                <w:rFonts w:hint="eastAsia" w:ascii="Times New Roman" w:hAnsi="Times New Roman"/>
                <w:color w:val="auto"/>
                <w:spacing w:val="-7"/>
                <w:sz w:val="24"/>
                <w:szCs w:val="24"/>
                <w:lang w:val="en-US" w:eastAsia="zh-CN"/>
              </w:rPr>
              <w:t xml:space="preserve">27</w:t>
            </w:r>
            <w:r/>
          </w:p>
        </w:tc>
        <w:tc>
          <w:tcPr>
            <w:tcW w:w="2655"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生活污水箱清洗检修</w:t>
            </w:r>
            <w:r/>
          </w:p>
        </w:tc>
        <w:tc>
          <w:tcPr>
            <w:tcW w:w="722"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59"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含污水箱、管道疏通清洗检修</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hint="default" w:ascii="Times New Roman" w:hAnsi="Times New Roman" w:eastAsia="宋体"/>
                <w:color w:val="auto"/>
                <w:spacing w:val="-7"/>
                <w:sz w:val="24"/>
                <w:szCs w:val="24"/>
                <w:lang w:val="en-US"/>
              </w:rPr>
            </w:pPr>
            <w:r>
              <w:rPr>
                <w:rFonts w:hint="eastAsia" w:ascii="Times New Roman" w:hAnsi="Times New Roman"/>
                <w:color w:val="auto"/>
                <w:spacing w:val="-7"/>
                <w:sz w:val="24"/>
                <w:szCs w:val="24"/>
                <w:lang w:val="en-US" w:eastAsia="zh-CN"/>
              </w:rPr>
              <w:t xml:space="preserve">28</w:t>
            </w:r>
            <w:r/>
          </w:p>
        </w:tc>
        <w:tc>
          <w:tcPr>
            <w:tcW w:w="2655"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其他项目</w:t>
            </w:r>
            <w:r/>
          </w:p>
        </w:tc>
        <w:tc>
          <w:tcPr>
            <w:tcW w:w="722"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项</w:t>
            </w:r>
            <w:r/>
          </w:p>
        </w:tc>
        <w:tc>
          <w:tcPr>
            <w:tcW w:w="859"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维修过程中发现有关隐蔽且必须维修或零部件更换等情况</w:t>
            </w:r>
            <w:r/>
          </w:p>
        </w:tc>
      </w:tr>
    </w:tbl>
    <w:p>
      <w:pPr>
        <w:pStyle w:val="787"/>
        <w:rPr>
          <w:rFonts w:ascii="Times New Roman" w:hAnsi="Times New Roman" w:eastAsia="宋体"/>
          <w:color w:val="auto"/>
          <w:sz w:val="24"/>
          <w:szCs w:val="24"/>
        </w:rPr>
      </w:pPr>
      <w:r>
        <w:rPr>
          <w:rFonts w:ascii="Times New Roman" w:hAnsi="Times New Roman" w:eastAsia="宋体"/>
          <w:color w:val="auto"/>
          <w:sz w:val="24"/>
          <w:szCs w:val="24"/>
        </w:rPr>
      </w:r>
      <w:r/>
    </w:p>
    <w:p>
      <w:pPr>
        <w:keepLines w:val="0"/>
        <w:keepNext w:val="0"/>
        <w:pageBreakBefore w:val="0"/>
        <w:spacing w:line="240" w:lineRule="auto"/>
        <w:widowControl/>
        <w:rPr>
          <w:rFonts w:ascii="Times New Roman" w:hAnsi="Times New Roman" w:eastAsia="宋体"/>
          <w:color w:val="auto"/>
          <w:sz w:val="24"/>
          <w:szCs w:val="24"/>
        </w:rPr>
      </w:pPr>
      <w:r>
        <w:rPr>
          <w:rFonts w:hint="eastAsia" w:ascii="Times New Roman" w:hAnsi="Times New Roman" w:eastAsia="宋体" w:cs="Times New Roman"/>
          <w:color w:val="auto"/>
          <w:sz w:val="24"/>
          <w:szCs w:val="24"/>
          <w:lang w:val="en-US" w:eastAsia="zh-CN"/>
        </w:rPr>
        <w:t xml:space="preserve">苏海趸0202，</w:t>
      </w:r>
      <w:r>
        <w:rPr>
          <w:rFonts w:hint="eastAsia" w:ascii="Times New Roman" w:hAnsi="Times New Roman" w:eastAsia="宋体" w:cs="Times New Roman"/>
          <w:color w:val="auto"/>
          <w:sz w:val="24"/>
          <w:szCs w:val="24"/>
        </w:rPr>
        <w:t xml:space="preserve">建成时间：201</w:t>
      </w:r>
      <w:r>
        <w:rPr>
          <w:rFonts w:hint="eastAsia" w:ascii="Times New Roman" w:hAnsi="Times New Roman" w:eastAsia="宋体" w:cs="Times New Roman"/>
          <w:color w:val="auto"/>
          <w:sz w:val="24"/>
          <w:szCs w:val="24"/>
          <w:lang w:val="en-US" w:eastAsia="zh-CN"/>
        </w:rPr>
        <w:t xml:space="preserve">4</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1月</w:t>
      </w:r>
      <w:r>
        <w:rPr>
          <w:rFonts w:hint="eastAsia" w:ascii="Times New Roman" w:hAnsi="Times New Roman" w:eastAsia="宋体" w:cs="Times New Roman"/>
          <w:color w:val="auto"/>
          <w:sz w:val="24"/>
          <w:szCs w:val="24"/>
        </w:rPr>
        <w:t xml:space="preserve">上次大修时间：202</w:t>
      </w:r>
      <w:r>
        <w:rPr>
          <w:rFonts w:hint="eastAsia" w:ascii="Times New Roman" w:hAnsi="Times New Roman" w:eastAsia="宋体" w:cs="Times New Roman"/>
          <w:color w:val="auto"/>
          <w:sz w:val="24"/>
          <w:szCs w:val="24"/>
          <w:lang w:val="en-US" w:eastAsia="zh-CN"/>
        </w:rPr>
        <w:t xml:space="preserve">0</w:t>
      </w:r>
      <w:r>
        <w:rPr>
          <w:rFonts w:hint="eastAsia" w:ascii="Times New Roman" w:hAnsi="Times New Roman" w:eastAsia="宋体" w:cs="Times New Roman"/>
          <w:color w:val="auto"/>
          <w:sz w:val="24"/>
          <w:szCs w:val="24"/>
        </w:rPr>
        <w:t xml:space="preserve">年</w:t>
      </w:r>
      <w:r/>
    </w:p>
    <w:tbl>
      <w:tblPr>
        <w:tblStyle w:val="1228"/>
        <w:tblW w:w="97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518"/>
        <w:gridCol w:w="846"/>
        <w:gridCol w:w="872"/>
        <w:gridCol w:w="4828"/>
      </w:tblGrid>
      <w:tr>
        <w:trPr>
          <w:trHeight w:val="453"/>
        </w:trPr>
        <w:tc>
          <w:tcPr>
            <w:tcW w:w="672" w:type="dxa"/>
            <w:vAlign w:val="top"/>
            <w:textDirection w:val="lrTb"/>
            <w:noWrap w:val="false"/>
          </w:tcPr>
          <w:p>
            <w:pPr>
              <w:pStyle w:val="1227"/>
              <w:ind w:left="129"/>
              <w:spacing w:before="121" w:line="229"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序号</w:t>
            </w:r>
            <w:r/>
          </w:p>
        </w:tc>
        <w:tc>
          <w:tcPr>
            <w:tcW w:w="2518" w:type="dxa"/>
            <w:vAlign w:val="top"/>
            <w:textDirection w:val="lrTb"/>
            <w:noWrap w:val="false"/>
          </w:tcPr>
          <w:p>
            <w:pPr>
              <w:pStyle w:val="1227"/>
              <w:ind w:left="565"/>
              <w:spacing w:before="121" w:line="228" w:lineRule="auto"/>
              <w:rPr>
                <w:rFonts w:ascii="Times New Roman" w:hAnsi="Times New Roman" w:eastAsia="宋体"/>
                <w:color w:val="auto"/>
                <w:sz w:val="24"/>
                <w:szCs w:val="24"/>
              </w:rPr>
            </w:pPr>
            <w:r>
              <w:rPr>
                <w:rFonts w:ascii="Times New Roman" w:hAnsi="Times New Roman" w:eastAsia="宋体"/>
                <w:b/>
                <w:bCs/>
                <w:color w:val="auto"/>
                <w:spacing w:val="-4"/>
                <w:sz w:val="24"/>
                <w:szCs w:val="24"/>
              </w:rPr>
              <w:t xml:space="preserve">项目</w:t>
            </w:r>
            <w:r/>
          </w:p>
        </w:tc>
        <w:tc>
          <w:tcPr>
            <w:tcW w:w="846" w:type="dxa"/>
            <w:vAlign w:val="top"/>
            <w:textDirection w:val="lrTb"/>
            <w:noWrap w:val="false"/>
          </w:tcPr>
          <w:p>
            <w:pPr>
              <w:pStyle w:val="1227"/>
              <w:ind w:left="163"/>
              <w:spacing w:before="121"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单位</w:t>
            </w:r>
            <w:r/>
          </w:p>
        </w:tc>
        <w:tc>
          <w:tcPr>
            <w:tcW w:w="872" w:type="dxa"/>
            <w:vAlign w:val="top"/>
            <w:textDirection w:val="lrTb"/>
            <w:noWrap w:val="false"/>
          </w:tcPr>
          <w:p>
            <w:pPr>
              <w:pStyle w:val="1227"/>
              <w:ind w:left="208"/>
              <w:spacing w:before="120" w:line="228" w:lineRule="auto"/>
              <w:rPr>
                <w:rFonts w:ascii="Times New Roman" w:hAnsi="Times New Roman" w:eastAsia="宋体"/>
                <w:color w:val="auto"/>
                <w:sz w:val="24"/>
                <w:szCs w:val="24"/>
              </w:rPr>
            </w:pPr>
            <w:r>
              <w:rPr>
                <w:rFonts w:ascii="Times New Roman" w:hAnsi="Times New Roman" w:eastAsia="宋体"/>
                <w:b/>
                <w:bCs/>
                <w:color w:val="auto"/>
                <w:spacing w:val="3"/>
                <w:sz w:val="24"/>
                <w:szCs w:val="24"/>
              </w:rPr>
              <w:t xml:space="preserve">数量</w:t>
            </w:r>
            <w:r/>
          </w:p>
        </w:tc>
        <w:tc>
          <w:tcPr>
            <w:tcW w:w="4828" w:type="dxa"/>
            <w:vAlign w:val="top"/>
            <w:textDirection w:val="lrTb"/>
            <w:noWrap w:val="false"/>
          </w:tcPr>
          <w:p>
            <w:pPr>
              <w:pStyle w:val="1227"/>
              <w:ind w:left="277"/>
              <w:jc w:val="center"/>
              <w:spacing w:before="121" w:line="229" w:lineRule="auto"/>
              <w:rPr>
                <w:rFonts w:ascii="Times New Roman" w:hAnsi="Times New Roman" w:eastAsia="宋体"/>
                <w:color w:val="auto"/>
                <w:sz w:val="24"/>
                <w:szCs w:val="24"/>
              </w:rPr>
            </w:pPr>
            <w:r>
              <w:rPr>
                <w:rFonts w:ascii="Times New Roman" w:hAnsi="Times New Roman" w:eastAsia="宋体"/>
                <w:b/>
                <w:bCs/>
                <w:color w:val="auto"/>
                <w:spacing w:val="2"/>
                <w:sz w:val="24"/>
                <w:szCs w:val="24"/>
              </w:rPr>
              <w:t xml:space="preserve">备注</w:t>
            </w:r>
            <w:r/>
          </w:p>
        </w:tc>
      </w:tr>
      <w:tr>
        <w:trPr>
          <w:trHeight w:val="567"/>
        </w:trPr>
        <w:tc>
          <w:tcPr>
            <w:tcW w:w="672" w:type="dxa"/>
            <w:vAlign w:val="center"/>
            <w:textDirection w:val="lrTb"/>
            <w:noWrap w:val="false"/>
          </w:tcPr>
          <w:p>
            <w:pPr>
              <w:pStyle w:val="1227"/>
              <w:ind w:left="300"/>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2518" w:type="dxa"/>
            <w:vAlign w:val="center"/>
            <w:textDirection w:val="lrTb"/>
            <w:noWrap w:val="false"/>
          </w:tcPr>
          <w:p>
            <w:pPr>
              <w:pStyle w:val="1227"/>
              <w:ind w:left="112"/>
              <w:jc w:val="both"/>
              <w:spacing w:before="104"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全船上下坡</w:t>
            </w:r>
            <w:r/>
          </w:p>
        </w:tc>
        <w:tc>
          <w:tcPr>
            <w:tcW w:w="846" w:type="dxa"/>
            <w:vAlign w:val="center"/>
            <w:textDirection w:val="lrTb"/>
            <w:noWrap w:val="false"/>
          </w:tcPr>
          <w:p>
            <w:pPr>
              <w:pStyle w:val="1227"/>
              <w:ind w:left="258"/>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72" w:type="dxa"/>
            <w:vAlign w:val="center"/>
            <w:textDirection w:val="lrTb"/>
            <w:noWrap w:val="false"/>
          </w:tcPr>
          <w:p>
            <w:pPr>
              <w:pStyle w:val="1227"/>
              <w:ind w:left="376"/>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利用高强度气囊进行船舶上排/下水作业</w:t>
            </w:r>
            <w:r/>
          </w:p>
        </w:tc>
      </w:tr>
      <w:tr>
        <w:trPr>
          <w:trHeight w:val="567"/>
        </w:trPr>
        <w:tc>
          <w:tcPr>
            <w:tcW w:w="672" w:type="dxa"/>
            <w:vAlign w:val="center"/>
            <w:textDirection w:val="lrTb"/>
            <w:noWrap w:val="false"/>
          </w:tcPr>
          <w:p>
            <w:pPr>
              <w:pStyle w:val="1227"/>
              <w:ind w:left="285"/>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2</w:t>
            </w:r>
            <w:r/>
          </w:p>
        </w:tc>
        <w:tc>
          <w:tcPr>
            <w:tcW w:w="2518" w:type="dxa"/>
            <w:vAlign w:val="center"/>
            <w:textDirection w:val="lrTb"/>
            <w:noWrap w:val="false"/>
          </w:tcPr>
          <w:p>
            <w:pPr>
              <w:pStyle w:val="1227"/>
              <w:ind w:left="112"/>
              <w:jc w:val="both"/>
              <w:spacing w:before="105"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全船喷砂除锈油漆</w:t>
            </w:r>
            <w:r/>
          </w:p>
        </w:tc>
        <w:tc>
          <w:tcPr>
            <w:tcW w:w="846" w:type="dxa"/>
            <w:vAlign w:val="center"/>
            <w:textDirection w:val="lrTb"/>
            <w:noWrap w:val="false"/>
          </w:tcPr>
          <w:p>
            <w:pPr>
              <w:pStyle w:val="1227"/>
              <w:ind w:left="258"/>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72" w:type="dxa"/>
            <w:vAlign w:val="center"/>
            <w:textDirection w:val="lrTb"/>
            <w:noWrap w:val="false"/>
          </w:tcPr>
          <w:p>
            <w:pPr>
              <w:pStyle w:val="1227"/>
              <w:ind w:left="376"/>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1、采用压缩空气机，高速喷射金刚砂颗粒除锈。2、除锈垃圾清理外运</w:t>
            </w:r>
            <w:r/>
          </w:p>
        </w:tc>
      </w:tr>
      <w:tr>
        <w:trPr>
          <w:trHeight w:val="567"/>
        </w:trPr>
        <w:tc>
          <w:tcPr>
            <w:tcW w:w="672" w:type="dxa"/>
            <w:vAlign w:val="center"/>
            <w:textDirection w:val="lrTb"/>
            <w:noWrap w:val="false"/>
          </w:tcPr>
          <w:p>
            <w:pPr>
              <w:pStyle w:val="1227"/>
              <w:ind w:left="287"/>
              <w:jc w:val="both"/>
              <w:spacing w:before="104"/>
              <w:rPr>
                <w:rFonts w:ascii="Times New Roman" w:hAnsi="Times New Roman" w:eastAsia="宋体"/>
                <w:color w:val="auto"/>
                <w:sz w:val="24"/>
                <w:szCs w:val="24"/>
              </w:rPr>
            </w:pPr>
            <w:r>
              <w:rPr>
                <w:rFonts w:ascii="Times New Roman" w:hAnsi="Times New Roman" w:eastAsia="宋体"/>
                <w:color w:val="auto"/>
                <w:sz w:val="24"/>
                <w:szCs w:val="24"/>
              </w:rPr>
              <w:t xml:space="preserve">3</w:t>
            </w:r>
            <w:r/>
          </w:p>
        </w:tc>
        <w:tc>
          <w:tcPr>
            <w:tcW w:w="2518" w:type="dxa"/>
            <w:vAlign w:val="center"/>
            <w:textDirection w:val="lrTb"/>
            <w:noWrap w:val="false"/>
          </w:tcPr>
          <w:p>
            <w:pPr>
              <w:pStyle w:val="1227"/>
              <w:ind w:left="112"/>
              <w:jc w:val="both"/>
              <w:spacing w:before="104" w:line="219" w:lineRule="auto"/>
              <w:rPr>
                <w:rFonts w:hint="eastAsia" w:ascii="Times New Roman" w:hAnsi="Times New Roman" w:eastAsia="宋体"/>
                <w:color w:val="auto"/>
                <w:sz w:val="24"/>
                <w:szCs w:val="24"/>
                <w:lang w:eastAsia="zh-CN"/>
              </w:rPr>
            </w:pPr>
            <w:r>
              <w:rPr>
                <w:rFonts w:hint="eastAsia" w:ascii="Times New Roman" w:hAnsi="Times New Roman"/>
                <w:color w:val="auto"/>
                <w:spacing w:val="-2"/>
                <w:sz w:val="24"/>
                <w:szCs w:val="24"/>
                <w:lang w:eastAsia="zh-CN"/>
              </w:rPr>
              <w:t xml:space="preserve">船体外板测厚及维修</w:t>
            </w:r>
            <w:r/>
          </w:p>
        </w:tc>
        <w:tc>
          <w:tcPr>
            <w:tcW w:w="846" w:type="dxa"/>
            <w:vAlign w:val="center"/>
            <w:textDirection w:val="lrTb"/>
            <w:noWrap w:val="false"/>
          </w:tcPr>
          <w:p>
            <w:pPr>
              <w:pStyle w:val="1227"/>
              <w:ind w:left="258"/>
              <w:jc w:val="both"/>
              <w:spacing w:before="104"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72" w:type="dxa"/>
            <w:vAlign w:val="center"/>
            <w:textDirection w:val="lrTb"/>
            <w:noWrap w:val="false"/>
          </w:tcPr>
          <w:p>
            <w:pPr>
              <w:pStyle w:val="1227"/>
              <w:ind w:left="376"/>
              <w:jc w:val="both"/>
              <w:spacing w:before="104"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lang w:eastAsia="zh-CN"/>
              </w:rPr>
            </w:pPr>
            <w:r>
              <w:rPr>
                <w:rFonts w:hint="eastAsia"/>
                <w:color w:val="auto"/>
                <w:sz w:val="24"/>
                <w:szCs w:val="24"/>
                <w:lang w:eastAsia="zh-CN"/>
              </w:rPr>
              <w:t xml:space="preserve">用BT180C高精超声波测厚仪对船体进行测厚，不满足船舶检验厚度标准的，进行局部更换</w:t>
            </w:r>
            <w:r/>
          </w:p>
        </w:tc>
      </w:tr>
      <w:tr>
        <w:trPr>
          <w:trHeight w:val="567"/>
        </w:trPr>
        <w:tc>
          <w:tcPr>
            <w:tcW w:w="672" w:type="dxa"/>
            <w:vAlign w:val="center"/>
            <w:textDirection w:val="lrTb"/>
            <w:noWrap w:val="false"/>
          </w:tcPr>
          <w:p>
            <w:pPr>
              <w:pStyle w:val="1227"/>
              <w:ind w:left="281"/>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4</w:t>
            </w:r>
            <w:r/>
          </w:p>
        </w:tc>
        <w:tc>
          <w:tcPr>
            <w:tcW w:w="2518" w:type="dxa"/>
            <w:vAlign w:val="center"/>
            <w:textDirection w:val="lrTb"/>
            <w:noWrap w:val="false"/>
          </w:tcPr>
          <w:p>
            <w:pPr>
              <w:pStyle w:val="1227"/>
              <w:ind w:left="112"/>
              <w:jc w:val="both"/>
              <w:spacing w:before="104"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全船外壳及甲板油漆</w:t>
            </w:r>
            <w:r/>
          </w:p>
        </w:tc>
        <w:tc>
          <w:tcPr>
            <w:tcW w:w="846" w:type="dxa"/>
            <w:vAlign w:val="center"/>
            <w:textDirection w:val="lrTb"/>
            <w:noWrap w:val="false"/>
          </w:tcPr>
          <w:p>
            <w:pPr>
              <w:pStyle w:val="1227"/>
              <w:ind w:left="258"/>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72" w:type="dxa"/>
            <w:vAlign w:val="center"/>
            <w:textDirection w:val="lrTb"/>
            <w:noWrap w:val="false"/>
          </w:tcPr>
          <w:p>
            <w:pPr>
              <w:pStyle w:val="1227"/>
              <w:ind w:left="376"/>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全船外壳及甲板整体除锈、打磨，涂装多道防腐防锈油漆，均匀美观</w:t>
            </w:r>
            <w:r/>
          </w:p>
        </w:tc>
      </w:tr>
      <w:tr>
        <w:trP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5</w:t>
            </w:r>
            <w:r/>
          </w:p>
        </w:tc>
        <w:tc>
          <w:tcPr>
            <w:tcW w:w="2518" w:type="dxa"/>
            <w:vAlign w:val="center"/>
            <w:textDirection w:val="lrTb"/>
            <w:noWrap w:val="false"/>
          </w:tcPr>
          <w:p>
            <w:pPr>
              <w:pStyle w:val="1227"/>
              <w:ind w:left="114"/>
              <w:jc w:val="both"/>
              <w:spacing w:before="106" w:line="220"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上棚泥子挖补喷漆</w:t>
            </w:r>
            <w:r/>
          </w:p>
        </w:tc>
        <w:tc>
          <w:tcPr>
            <w:tcW w:w="846" w:type="dxa"/>
            <w:vAlign w:val="center"/>
            <w:textDirection w:val="lrTb"/>
            <w:noWrap w:val="false"/>
          </w:tcPr>
          <w:p>
            <w:pPr>
              <w:pStyle w:val="1227"/>
              <w:ind w:left="258"/>
              <w:jc w:val="both"/>
              <w:spacing w:before="106"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72" w:type="dxa"/>
            <w:vAlign w:val="center"/>
            <w:textDirection w:val="lrTb"/>
            <w:noWrap w:val="false"/>
          </w:tcPr>
          <w:p>
            <w:pPr>
              <w:pStyle w:val="1227"/>
              <w:ind w:left="376"/>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rPr>
              <w:t xml:space="preserve">上棚局部泥子挖补修复，打磨平整后喷漆</w:t>
            </w:r>
            <w:r/>
          </w:p>
        </w:tc>
      </w:tr>
      <w:tr>
        <w:trP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szCs w:val="24"/>
              </w:rPr>
            </w:pPr>
            <w:r>
              <w:rPr>
                <w:rFonts w:ascii="Times New Roman" w:hAnsi="Times New Roman" w:eastAsia="宋体"/>
                <w:color w:val="auto"/>
                <w:sz w:val="24"/>
                <w:szCs w:val="24"/>
              </w:rPr>
              <w:t xml:space="preserve">6</w:t>
            </w:r>
            <w:r/>
          </w:p>
        </w:tc>
        <w:tc>
          <w:tcPr>
            <w:tcW w:w="2518" w:type="dxa"/>
            <w:vAlign w:val="center"/>
            <w:textDirection w:val="lrTb"/>
            <w:noWrap w:val="false"/>
          </w:tcPr>
          <w:p>
            <w:pPr>
              <w:pStyle w:val="1227"/>
              <w:ind w:left="112"/>
              <w:jc w:val="both"/>
              <w:spacing w:before="106"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舱底除锈油漆</w:t>
            </w:r>
            <w:r/>
          </w:p>
        </w:tc>
        <w:tc>
          <w:tcPr>
            <w:tcW w:w="846" w:type="dxa"/>
            <w:vAlign w:val="center"/>
            <w:textDirection w:val="lrTb"/>
            <w:noWrap w:val="false"/>
          </w:tcPr>
          <w:p>
            <w:pPr>
              <w:pStyle w:val="1227"/>
              <w:ind w:left="258"/>
              <w:jc w:val="both"/>
              <w:spacing w:before="105"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72" w:type="dxa"/>
            <w:vAlign w:val="center"/>
            <w:textDirection w:val="lrTb"/>
            <w:noWrap w:val="false"/>
          </w:tcPr>
          <w:p>
            <w:pPr>
              <w:pStyle w:val="1227"/>
              <w:ind w:left="376"/>
              <w:jc w:val="both"/>
              <w:spacing w:before="105"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 xml:space="preserve">舱底</w:t>
            </w:r>
            <w:r>
              <w:rPr>
                <w:rFonts w:hint="eastAsia" w:ascii="Times New Roman" w:hAnsi="Times New Roman" w:eastAsia="宋体"/>
                <w:color w:val="auto"/>
                <w:sz w:val="24"/>
                <w:szCs w:val="24"/>
              </w:rPr>
              <w:t xml:space="preserve">全面除锈清洁，涂刷防腐油漆</w:t>
            </w:r>
            <w:r/>
          </w:p>
        </w:tc>
      </w:tr>
      <w:tr>
        <w:trPr>
          <w:trHeight w:val="567"/>
        </w:trPr>
        <w:tc>
          <w:tcPr>
            <w:tcW w:w="672" w:type="dxa"/>
            <w:vAlign w:val="center"/>
            <w:textDirection w:val="lrTb"/>
            <w:noWrap w:val="false"/>
          </w:tcPr>
          <w:p>
            <w:pPr>
              <w:pStyle w:val="1227"/>
              <w:ind w:left="288"/>
              <w:jc w:val="both"/>
              <w:spacing w:before="108"/>
              <w:rPr>
                <w:rFonts w:ascii="Times New Roman" w:hAnsi="Times New Roman" w:eastAsia="宋体"/>
                <w:color w:val="auto"/>
                <w:sz w:val="24"/>
                <w:szCs w:val="24"/>
              </w:rPr>
            </w:pPr>
            <w:r>
              <w:rPr>
                <w:rFonts w:ascii="Times New Roman" w:hAnsi="Times New Roman" w:eastAsia="宋体"/>
                <w:color w:val="auto"/>
                <w:sz w:val="24"/>
                <w:szCs w:val="24"/>
              </w:rPr>
              <w:t xml:space="preserve">7</w:t>
            </w:r>
            <w:r/>
          </w:p>
        </w:tc>
        <w:tc>
          <w:tcPr>
            <w:tcW w:w="2518" w:type="dxa"/>
            <w:vAlign w:val="center"/>
            <w:textDirection w:val="lrTb"/>
            <w:noWrap w:val="false"/>
          </w:tcPr>
          <w:p>
            <w:pPr>
              <w:pStyle w:val="1227"/>
              <w:ind w:left="112"/>
              <w:jc w:val="both"/>
              <w:spacing w:before="109"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配电间除锈油漆</w:t>
            </w:r>
            <w:r/>
          </w:p>
        </w:tc>
        <w:tc>
          <w:tcPr>
            <w:tcW w:w="846" w:type="dxa"/>
            <w:vAlign w:val="center"/>
            <w:textDirection w:val="lrTb"/>
            <w:noWrap w:val="false"/>
          </w:tcPr>
          <w:p>
            <w:pPr>
              <w:pStyle w:val="1227"/>
              <w:ind w:left="258"/>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72" w:type="dxa"/>
            <w:vAlign w:val="center"/>
            <w:textDirection w:val="lrTb"/>
            <w:noWrap w:val="false"/>
          </w:tcPr>
          <w:p>
            <w:pPr>
              <w:pStyle w:val="1227"/>
              <w:ind w:left="376"/>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对配电间结构表面进行除锈打磨，清理粉尘后涂刷防护油漆，增强防腐防锈效果</w:t>
            </w:r>
            <w:r/>
          </w:p>
        </w:tc>
      </w:tr>
      <w:tr>
        <w:trP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8</w:t>
            </w:r>
            <w:r/>
          </w:p>
        </w:tc>
        <w:tc>
          <w:tcPr>
            <w:tcW w:w="2518" w:type="dxa"/>
            <w:vAlign w:val="center"/>
            <w:textDirection w:val="lrTb"/>
            <w:noWrap w:val="false"/>
          </w:tcPr>
          <w:p>
            <w:pPr>
              <w:pStyle w:val="1227"/>
              <w:ind w:left="112"/>
              <w:jc w:val="both"/>
              <w:spacing w:before="107"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应急发电机保养</w:t>
            </w:r>
            <w:r/>
          </w:p>
        </w:tc>
        <w:tc>
          <w:tcPr>
            <w:tcW w:w="846" w:type="dxa"/>
            <w:vAlign w:val="center"/>
            <w:textDirection w:val="lrTb"/>
            <w:noWrap w:val="false"/>
          </w:tcPr>
          <w:p>
            <w:pPr>
              <w:pStyle w:val="1227"/>
              <w:ind w:left="258"/>
              <w:jc w:val="both"/>
              <w:spacing w:before="108"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72" w:type="dxa"/>
            <w:vAlign w:val="center"/>
            <w:textDirection w:val="lrTb"/>
            <w:noWrap w:val="false"/>
          </w:tcPr>
          <w:p>
            <w:pPr>
              <w:pStyle w:val="1227"/>
              <w:ind w:left="376"/>
              <w:jc w:val="both"/>
              <w:spacing w:before="108"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对应急发电机全面检查保养，清洁维护、更换耗材，测试启动与运行性能</w:t>
            </w:r>
            <w:r/>
          </w:p>
        </w:tc>
      </w:tr>
      <w:tr>
        <w:trP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szCs w:val="24"/>
              </w:rPr>
            </w:pPr>
            <w:r>
              <w:rPr>
                <w:rFonts w:ascii="Times New Roman" w:hAnsi="Times New Roman" w:eastAsia="宋体"/>
                <w:color w:val="auto"/>
                <w:sz w:val="24"/>
                <w:szCs w:val="24"/>
              </w:rPr>
              <w:t xml:space="preserve">9</w:t>
            </w:r>
            <w:r/>
          </w:p>
        </w:tc>
        <w:tc>
          <w:tcPr>
            <w:tcW w:w="2518" w:type="dxa"/>
            <w:vAlign w:val="center"/>
            <w:textDirection w:val="lrTb"/>
            <w:noWrap w:val="false"/>
          </w:tcPr>
          <w:p>
            <w:pPr>
              <w:pStyle w:val="1227"/>
              <w:ind w:left="112"/>
              <w:jc w:val="both"/>
              <w:spacing w:before="108" w:line="219" w:lineRule="auto"/>
              <w:rPr>
                <w:rFonts w:ascii="Times New Roman" w:hAnsi="Times New Roman" w:eastAsia="宋体"/>
                <w:color w:val="auto"/>
                <w:sz w:val="24"/>
                <w:szCs w:val="24"/>
              </w:rPr>
            </w:pPr>
            <w:r>
              <w:rPr>
                <w:rFonts w:ascii="Times New Roman" w:hAnsi="Times New Roman" w:eastAsia="宋体"/>
                <w:color w:val="auto"/>
                <w:spacing w:val="-2"/>
                <w:sz w:val="24"/>
                <w:szCs w:val="24"/>
              </w:rPr>
              <w:t xml:space="preserve">全船电器线路检修</w:t>
            </w:r>
            <w:r/>
          </w:p>
        </w:tc>
        <w:tc>
          <w:tcPr>
            <w:tcW w:w="846" w:type="dxa"/>
            <w:vAlign w:val="center"/>
            <w:textDirection w:val="lrTb"/>
            <w:noWrap w:val="false"/>
          </w:tcPr>
          <w:p>
            <w:pPr>
              <w:pStyle w:val="1227"/>
              <w:ind w:left="258"/>
              <w:jc w:val="both"/>
              <w:spacing w:before="107" w:line="220" w:lineRule="auto"/>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72" w:type="dxa"/>
            <w:vAlign w:val="center"/>
            <w:textDirection w:val="lrTb"/>
            <w:noWrap w:val="false"/>
          </w:tcPr>
          <w:p>
            <w:pPr>
              <w:pStyle w:val="1227"/>
              <w:ind w:left="376"/>
              <w:jc w:val="both"/>
              <w:spacing w:before="107" w:line="241" w:lineRule="auto"/>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rPr>
                <w:rFonts w:ascii="Times New Roman" w:hAnsi="Times New Roman" w:eastAsia="宋体"/>
                <w:color w:val="auto"/>
                <w:sz w:val="24"/>
                <w:szCs w:val="24"/>
              </w:rPr>
            </w:pPr>
            <w:r>
              <w:rPr>
                <w:rFonts w:hint="eastAsia" w:ascii="Times New Roman" w:hAnsi="Times New Roman" w:eastAsia="宋体"/>
                <w:color w:val="auto"/>
                <w:sz w:val="24"/>
                <w:szCs w:val="24"/>
              </w:rPr>
              <w:t xml:space="preserve">电气专业人员对全船电气线路排查并更换</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pacing w:val="-7"/>
                <w:sz w:val="24"/>
                <w:szCs w:val="24"/>
                <w:lang w:val="en-US" w:eastAsia="zh-CN"/>
              </w:rPr>
              <w:t xml:space="preserve">10</w:t>
            </w:r>
            <w:r/>
          </w:p>
        </w:tc>
        <w:tc>
          <w:tcPr>
            <w:tcW w:w="2518"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生活污水箱清洗检修</w:t>
            </w:r>
            <w:r/>
          </w:p>
        </w:tc>
        <w:tc>
          <w:tcPr>
            <w:tcW w:w="846"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项</w:t>
            </w:r>
            <w:r/>
          </w:p>
        </w:tc>
        <w:tc>
          <w:tcPr>
            <w:tcW w:w="872"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含污水箱、管道疏通清洗检修</w:t>
            </w:r>
            <w:r/>
          </w:p>
        </w:tc>
      </w:tr>
      <w:tr>
        <w:trP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pacing w:val="-7"/>
                <w:sz w:val="24"/>
                <w:szCs w:val="24"/>
                <w:lang w:val="en-US" w:eastAsia="zh-CN"/>
              </w:rPr>
              <w:t xml:space="preserve">11</w:t>
            </w:r>
            <w:r/>
          </w:p>
        </w:tc>
        <w:tc>
          <w:tcPr>
            <w:tcW w:w="2518"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szCs w:val="24"/>
              </w:rPr>
            </w:pPr>
            <w:r>
              <w:rPr>
                <w:rFonts w:hint="eastAsia" w:ascii="Times New Roman" w:hAnsi="Times New Roman"/>
                <w:color w:val="auto"/>
                <w:spacing w:val="-2"/>
                <w:sz w:val="24"/>
                <w:szCs w:val="24"/>
                <w:lang w:val="en-US" w:eastAsia="zh-CN"/>
              </w:rPr>
              <w:t xml:space="preserve">其他项目</w:t>
            </w:r>
            <w:r/>
          </w:p>
        </w:tc>
        <w:tc>
          <w:tcPr>
            <w:tcW w:w="846"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项</w:t>
            </w:r>
            <w:r/>
          </w:p>
        </w:tc>
        <w:tc>
          <w:tcPr>
            <w:tcW w:w="872"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szCs w:val="24"/>
              </w:rPr>
            </w:pPr>
            <w:r>
              <w:rPr>
                <w:rFonts w:hint="eastAsia" w:ascii="Times New Roman" w:hAnsi="Times New Roman"/>
                <w:color w:val="auto"/>
                <w:sz w:val="24"/>
                <w:szCs w:val="24"/>
                <w:lang w:val="en-US" w:eastAsia="zh-CN"/>
              </w:rPr>
              <w:t xml:space="preserve">1</w:t>
            </w:r>
            <w:r/>
          </w:p>
        </w:tc>
        <w:tc>
          <w:tcPr>
            <w:tcW w:w="482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szCs w:val="24"/>
              </w:rPr>
            </w:pPr>
            <w:r>
              <w:rPr>
                <w:rFonts w:hint="eastAsia"/>
                <w:color w:val="auto"/>
                <w:sz w:val="24"/>
                <w:szCs w:val="24"/>
                <w:lang w:val="en-US" w:eastAsia="zh-CN"/>
              </w:rPr>
              <w:t xml:space="preserve">维修过程中发现有关隐蔽且必须维修或零部件更换等情况</w:t>
            </w:r>
            <w:r/>
          </w:p>
        </w:tc>
      </w:tr>
    </w:tbl>
    <w:p>
      <w:pPr>
        <w:rPr>
          <w:color w:val="auto"/>
        </w:rPr>
      </w:pPr>
      <w:r>
        <w:rPr>
          <w:color w:val="auto"/>
        </w:rPr>
      </w:r>
      <w:r/>
    </w:p>
    <w:p>
      <w:pPr>
        <w:pStyle w:val="810"/>
        <w:jc w:val="both"/>
        <w:spacing w:before="0" w:beforeAutospacing="0" w:after="0" w:afterAutospacing="0" w:line="360" w:lineRule="auto"/>
        <w:widowControl w:val="off"/>
        <w:rPr>
          <w:rFonts w:hint="eastAsia"/>
          <w:b/>
          <w:bCs/>
          <w:color w:val="auto"/>
          <w:lang w:val="en-US" w:eastAsia="zh-CN"/>
        </w:rPr>
      </w:pPr>
      <w:r>
        <w:rPr>
          <w:rFonts w:hint="eastAsia"/>
          <w:b/>
          <w:bCs/>
          <w:color w:val="auto"/>
          <w:lang w:val="en-US" w:eastAsia="zh-CN"/>
        </w:rPr>
        <w:t xml:space="preserve">备注：</w:t>
      </w:r>
      <w:r/>
    </w:p>
    <w:p>
      <w:pPr>
        <w:pStyle w:val="810"/>
        <w:jc w:val="both"/>
        <w:spacing w:before="0" w:beforeAutospacing="0" w:after="0" w:afterAutospacing="0" w:line="360" w:lineRule="auto"/>
        <w:widowControl w:val="off"/>
        <w:rPr>
          <w:rFonts w:hint="eastAsia"/>
          <w:b/>
          <w:bCs/>
          <w:color w:val="auto"/>
          <w:lang w:val="en-US" w:eastAsia="zh-CN"/>
        </w:rPr>
      </w:pPr>
      <w:r>
        <w:rPr>
          <w:rFonts w:hint="eastAsia"/>
          <w:b/>
          <w:bCs/>
          <w:color w:val="auto"/>
          <w:lang w:val="en-US" w:eastAsia="zh-CN"/>
        </w:rPr>
        <w:t xml:space="preserve">①投标人承诺：我单位承诺具备确保所修船艇安全抵达维修场地的通航保障能力；免费提供无动力船舶（如趸船）拖带至修理厂地。提供承诺书。</w:t>
      </w:r>
      <w:r/>
    </w:p>
    <w:p>
      <w:pPr>
        <w:pStyle w:val="810"/>
        <w:jc w:val="both"/>
        <w:spacing w:before="0" w:beforeAutospacing="0" w:after="0" w:afterAutospacing="0" w:line="360" w:lineRule="auto"/>
        <w:widowControl w:val="off"/>
        <w:rPr>
          <w:rFonts w:hint="eastAsia"/>
          <w:b/>
          <w:bCs/>
          <w:color w:val="auto"/>
          <w:lang w:val="en-US" w:eastAsia="zh-CN"/>
        </w:rPr>
      </w:pPr>
      <w:r>
        <w:rPr>
          <w:rFonts w:hint="eastAsia"/>
          <w:b/>
          <w:bCs/>
          <w:color w:val="auto"/>
          <w:lang w:val="en-US" w:eastAsia="zh-CN"/>
        </w:rPr>
        <w:t xml:space="preserve">②投标人须根据拟维修船艇的总长、型宽、设计吃水等参数，结合维修场地所在航道的维护水深、航道宽度、桥梁净空高度、弯道半径等通航条件进行专业评估，确保船艇可直达维修企业。提供书面证明材料（如：《船舶进厂通航专项方案》）。</w:t>
      </w:r>
      <w:r/>
    </w:p>
    <w:p>
      <w:pPr>
        <w:pStyle w:val="810"/>
        <w:jc w:val="both"/>
        <w:spacing w:before="0" w:beforeAutospacing="0" w:after="0" w:afterAutospacing="0" w:line="360" w:lineRule="auto"/>
        <w:widowControl w:val="off"/>
        <w:rPr>
          <w:rFonts w:hint="eastAsia" w:eastAsia="宋体"/>
          <w:b/>
          <w:bCs/>
          <w:color w:val="auto"/>
          <w:lang w:val="en-US" w:eastAsia="zh-CN"/>
        </w:rPr>
      </w:pPr>
      <w:r>
        <w:rPr>
          <w:rFonts w:hint="eastAsia"/>
          <w:b/>
          <w:bCs/>
          <w:color w:val="auto"/>
          <w:lang w:val="en-US" w:eastAsia="zh-CN"/>
        </w:rPr>
        <w:t xml:space="preserve">投标人须提供①承诺书、②船舶进厂通航专项方案，加盖公章上传至投标系统，未提供或提供不全按符合性不通过处理。</w:t>
      </w:r>
      <w:r/>
    </w:p>
    <w:p>
      <w:pPr>
        <w:pStyle w:val="810"/>
        <w:jc w:val="both"/>
        <w:spacing w:before="0" w:beforeAutospacing="0" w:after="0" w:afterAutospacing="0" w:line="360" w:lineRule="auto"/>
        <w:widowControl w:val="off"/>
        <w:rPr>
          <w:color w:val="auto"/>
        </w:rPr>
      </w:pPr>
      <w:r>
        <w:rPr>
          <w:rFonts w:hint="eastAsia"/>
          <w:b/>
          <w:bCs/>
          <w:color w:val="auto"/>
        </w:rPr>
        <w:t xml:space="preserve">三、其他有关说明：</w:t>
      </w:r>
      <w:r/>
    </w:p>
    <w:p>
      <w:pPr>
        <w:pStyle w:val="810"/>
        <w:ind w:firstLine="480"/>
        <w:jc w:val="both"/>
        <w:spacing w:before="0" w:beforeAutospacing="0" w:after="0" w:afterAutospacing="0" w:line="360" w:lineRule="auto"/>
        <w:widowControl w:val="off"/>
      </w:pPr>
      <w:r>
        <w:rPr>
          <w:rFonts w:hint="eastAsia"/>
          <w:color w:val="auto"/>
        </w:rPr>
        <w:t xml:space="preserve">1.本项目含维修、调试及售后服务等。从项目中标起到项目正式交付以及</w:t>
      </w:r>
      <w:r>
        <w:rPr>
          <w:rFonts w:hint="eastAsia"/>
          <w:color w:val="000000"/>
        </w:rPr>
        <w:t xml:space="preserve">保修期内所发生的一切费用。</w:t>
      </w:r>
      <w:r/>
    </w:p>
    <w:p>
      <w:pPr>
        <w:pStyle w:val="810"/>
        <w:ind w:firstLine="480"/>
        <w:jc w:val="both"/>
        <w:spacing w:before="0" w:beforeAutospacing="0" w:after="0" w:afterAutospacing="0" w:line="360" w:lineRule="auto"/>
        <w:widowControl w:val="off"/>
      </w:pPr>
      <w:r>
        <w:rPr>
          <w:rFonts w:hint="eastAsia"/>
          <w:color w:val="000000"/>
        </w:rPr>
        <w:t xml:space="preserve">2.合同履行期限：每艘维修时间50天，分批按时完成；保修期一年；</w:t>
      </w:r>
      <w:r/>
    </w:p>
    <w:p>
      <w:pPr>
        <w:pStyle w:val="810"/>
        <w:ind w:firstLine="480"/>
        <w:jc w:val="both"/>
        <w:spacing w:before="0" w:beforeAutospacing="0" w:after="0" w:afterAutospacing="0" w:line="360" w:lineRule="auto"/>
        <w:widowControl w:val="off"/>
      </w:pPr>
      <w:r>
        <w:rPr>
          <w:rFonts w:hint="eastAsia"/>
          <w:color w:val="000000"/>
        </w:rPr>
        <w:t xml:space="preserve">3.本项目合同履行地点为采购人指定地点。</w:t>
      </w:r>
      <w:r/>
    </w:p>
    <w:p>
      <w:pPr>
        <w:pStyle w:val="810"/>
        <w:ind w:firstLine="480"/>
        <w:jc w:val="both"/>
        <w:spacing w:before="0" w:beforeAutospacing="0" w:after="0" w:afterAutospacing="0" w:line="360" w:lineRule="auto"/>
        <w:widowControl w:val="off"/>
        <w:rPr>
          <w:rFonts w:ascii="宋体" w:hAnsi="宋体" w:cs="宋体"/>
          <w:b/>
          <w:color w:val="auto"/>
          <w:sz w:val="44"/>
          <w:szCs w:val="44"/>
          <w:highlight w:val="none"/>
        </w:rPr>
      </w:pPr>
      <w:r>
        <w:rPr>
          <w:rFonts w:hint="eastAsia"/>
          <w:color w:val="000000"/>
        </w:rPr>
        <w:t xml:space="preserve">4.质量及验收：采购人根据国家有关规定、招标文件、中标方的投标文件以及合同约定的内容和验收标准进行验收。验收情况作为支付货款的依据。</w:t>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rPr>
          <w:rFonts w:hint="eastAsia" w:ascii="宋体" w:hAnsi="宋体" w:eastAsia="宋体" w:cs="宋体"/>
          <w:color w:val="auto"/>
          <w:sz w:val="44"/>
          <w:szCs w:val="44"/>
          <w:highlight w:val="none"/>
          <w:lang w:eastAsia="zh-CN"/>
        </w:rPr>
      </w:pPr>
      <w:r>
        <w:rPr>
          <w:rFonts w:hint="eastAsia" w:ascii="宋体" w:hAnsi="宋体" w:cs="宋体"/>
          <w:b/>
          <w:color w:val="auto"/>
          <w:sz w:val="44"/>
          <w:szCs w:val="44"/>
          <w:highlight w:val="none"/>
        </w:rPr>
        <w:t xml:space="preserve">第四部分 合同书</w:t>
      </w:r>
      <w:r>
        <w:rPr>
          <w:rFonts w:hint="eastAsia" w:ascii="宋体" w:hAnsi="宋体" w:cs="宋体"/>
          <w:b/>
          <w:color w:val="auto"/>
          <w:sz w:val="44"/>
          <w:szCs w:val="44"/>
          <w:highlight w:val="none"/>
          <w:lang w:eastAsia="zh-CN"/>
        </w:rPr>
        <w:t xml:space="preserve">（</w:t>
      </w:r>
      <w:r>
        <w:rPr>
          <w:rFonts w:hint="eastAsia" w:ascii="宋体" w:hAnsi="宋体" w:cs="宋体"/>
          <w:b/>
          <w:color w:val="auto"/>
          <w:sz w:val="44"/>
          <w:szCs w:val="44"/>
          <w:highlight w:val="none"/>
        </w:rPr>
        <w:t xml:space="preserve">格式</w:t>
      </w:r>
      <w:r>
        <w:rPr>
          <w:rFonts w:hint="eastAsia" w:ascii="宋体" w:hAnsi="宋体" w:cs="宋体"/>
          <w:b/>
          <w:color w:val="auto"/>
          <w:sz w:val="44"/>
          <w:szCs w:val="44"/>
          <w:highlight w:val="none"/>
          <w:lang w:eastAsia="zh-CN"/>
        </w:rPr>
        <w:t xml:space="preserve">）</w:t>
      </w:r>
      <w:r/>
    </w:p>
    <w:p>
      <w:pPr>
        <w:pStyle w:val="783"/>
        <w:jc w:val="center"/>
        <w:spacing w:line="500" w:lineRule="exact"/>
        <w:rPr>
          <w:rFonts w:hint="eastAsia" w:ascii="黑体" w:eastAsia="黑体"/>
          <w:bCs/>
          <w:sz w:val="36"/>
          <w:szCs w:val="36"/>
        </w:rPr>
      </w:pPr>
      <w:r>
        <w:rPr>
          <w:rFonts w:hint="eastAsia" w:ascii="黑体" w:eastAsia="黑体"/>
          <w:bCs/>
          <w:sz w:val="36"/>
          <w:szCs w:val="36"/>
        </w:rPr>
        <w:t xml:space="preserve">合同文本</w:t>
      </w:r>
      <w:r>
        <w:rPr>
          <w:rFonts w:hint="eastAsia" w:eastAsia="宋体" w:asciiTheme="minorEastAsia" w:hAnsiTheme="minorEastAsia" w:cstheme="minorEastAsia"/>
          <w:b/>
          <w:bCs/>
          <w:sz w:val="30"/>
          <w:szCs w:val="30"/>
          <w:u w:val="single"/>
        </w:rPr>
        <w:t xml:space="preserve">xx</w:t>
      </w:r>
      <w:r>
        <w:rPr>
          <w:rFonts w:hint="eastAsia" w:eastAsia="宋体" w:asciiTheme="minorEastAsia" w:hAnsiTheme="minorEastAsia" w:cstheme="minorEastAsia"/>
          <w:b/>
          <w:bCs/>
          <w:sz w:val="30"/>
          <w:szCs w:val="30"/>
        </w:rPr>
        <w:t xml:space="preserve">标段</w:t>
      </w:r>
      <w:r/>
    </w:p>
    <w:p>
      <w:pPr>
        <w:pStyle w:val="783"/>
        <w:jc w:val="center"/>
        <w:spacing w:line="500" w:lineRule="exact"/>
        <w:rPr>
          <w:rFonts w:hint="eastAsia" w:ascii="黑体" w:eastAsia="黑体"/>
          <w:bCs/>
          <w:sz w:val="36"/>
          <w:szCs w:val="36"/>
        </w:rPr>
      </w:pPr>
      <w:r>
        <w:rPr>
          <w:rFonts w:hint="eastAsia" w:ascii="黑体" w:eastAsia="黑体"/>
          <w:bCs/>
          <w:sz w:val="36"/>
          <w:szCs w:val="36"/>
        </w:rPr>
      </w:r>
      <w:r/>
    </w:p>
    <w:p>
      <w:pPr>
        <w:ind w:firstLine="482"/>
        <w:spacing w:line="360" w:lineRule="auto"/>
        <w:rPr>
          <w:rFonts w:ascii="黑体" w:eastAsia="黑体"/>
          <w:bCs/>
          <w:sz w:val="28"/>
          <w:szCs w:val="28"/>
        </w:rPr>
      </w:pPr>
      <w:r>
        <w:rPr>
          <w:rFonts w:hint="eastAsia" w:ascii="宋体" w:hAnsi="宋体"/>
          <w:bCs/>
          <w:sz w:val="24"/>
          <w:szCs w:val="24"/>
        </w:rPr>
        <w:t xml:space="preserve">根据《中华人民共和国政府采购法》及相关法规、《中华人民共和国民法典》，遵循平等、自愿、公平和诚实信用的原则，供需双方就项目（项目编号：</w:t>
      </w:r>
      <w:r>
        <w:rPr>
          <w:rFonts w:hint="eastAsia" w:ascii="宋体" w:hAnsi="宋体"/>
          <w:bCs/>
          <w:sz w:val="24"/>
          <w:szCs w:val="24"/>
          <w:u w:val="single"/>
        </w:rPr>
        <w:t xml:space="preserve">        </w:t>
      </w:r>
      <w:r>
        <w:rPr>
          <w:rFonts w:hint="eastAsia" w:ascii="宋体" w:hAnsi="宋体"/>
          <w:bCs/>
          <w:sz w:val="24"/>
          <w:szCs w:val="24"/>
        </w:rPr>
        <w:t xml:space="preserve"> ）实施及有关事项协商一致，共同达成如下协议：</w:t>
      </w:r>
      <w:r/>
    </w:p>
    <w:p>
      <w:pPr>
        <w:spacing w:line="460" w:lineRule="exact"/>
        <w:rPr>
          <w:rFonts w:hint="eastAsia" w:ascii="宋体" w:hAnsi="宋体" w:cs="宋体"/>
          <w:bCs/>
          <w:sz w:val="24"/>
          <w:u w:val="single"/>
        </w:rPr>
      </w:pPr>
      <w:r>
        <w:rPr>
          <w:rFonts w:hint="eastAsia" w:ascii="宋体" w:hAnsi="宋体" w:cs="宋体"/>
          <w:bCs/>
          <w:sz w:val="24"/>
        </w:rPr>
        <w:t xml:space="preserve">需方（采购人）：</w:t>
      </w:r>
      <w:r>
        <w:rPr>
          <w:rFonts w:hint="eastAsia" w:ascii="宋体" w:hAnsi="宋体" w:cs="宋体"/>
          <w:bCs/>
          <w:sz w:val="24"/>
          <w:u w:val="single"/>
        </w:rPr>
        <w:t xml:space="preserve">                    </w:t>
      </w:r>
      <w:r/>
    </w:p>
    <w:p>
      <w:pPr>
        <w:spacing w:line="460" w:lineRule="exact"/>
        <w:rPr>
          <w:rFonts w:hint="eastAsia" w:ascii="宋体" w:hAnsi="宋体" w:cs="宋体"/>
          <w:bCs/>
          <w:sz w:val="24"/>
          <w:u w:val="single"/>
        </w:rPr>
      </w:pPr>
      <w:r>
        <w:rPr>
          <w:rFonts w:hint="eastAsia" w:ascii="宋体" w:hAnsi="宋体" w:cs="宋体"/>
          <w:bCs/>
          <w:sz w:val="24"/>
        </w:rPr>
        <w:t xml:space="preserve">供方（中标方）：</w:t>
      </w:r>
      <w:r>
        <w:rPr>
          <w:rFonts w:hint="eastAsia" w:ascii="宋体" w:hAnsi="宋体" w:cs="宋体"/>
          <w:bCs/>
          <w:sz w:val="24"/>
          <w:u w:val="single"/>
        </w:rPr>
        <w:t xml:space="preserve">                    </w:t>
      </w:r>
      <w:r/>
    </w:p>
    <w:p>
      <w:pPr>
        <w:ind w:firstLine="480"/>
        <w:spacing w:line="460" w:lineRule="exact"/>
        <w:tabs>
          <w:tab w:val="left" w:pos="840" w:leader="none"/>
          <w:tab w:val="left" w:pos="1155" w:leader="none"/>
        </w:tabs>
        <w:rPr>
          <w:rFonts w:hint="eastAsia" w:ascii="宋体" w:hAnsi="宋体" w:cs="宋体"/>
          <w:bCs/>
          <w:sz w:val="24"/>
        </w:rPr>
      </w:pPr>
      <w:r>
        <w:rPr>
          <w:rFonts w:hint="eastAsia" w:ascii="宋体" w:hAnsi="宋体" w:cs="宋体"/>
          <w:bCs/>
          <w:sz w:val="24"/>
        </w:rPr>
        <w:t xml:space="preserve">一、政府采购编号：  </w:t>
      </w:r>
      <w:r/>
    </w:p>
    <w:p>
      <w:pPr>
        <w:ind w:firstLine="480"/>
        <w:spacing w:line="460" w:lineRule="exact"/>
        <w:tabs>
          <w:tab w:val="left" w:pos="840" w:leader="none"/>
          <w:tab w:val="left" w:pos="1155" w:leader="none"/>
        </w:tabs>
        <w:rPr>
          <w:rFonts w:hint="eastAsia" w:ascii="宋体" w:hAnsi="宋体" w:cs="宋体"/>
          <w:bCs/>
          <w:sz w:val="24"/>
        </w:rPr>
      </w:pPr>
      <w:r>
        <w:rPr>
          <w:rFonts w:hint="eastAsia" w:ascii="宋体" w:hAnsi="宋体" w:cs="宋体"/>
          <w:bCs/>
          <w:sz w:val="24"/>
        </w:rPr>
        <w:t xml:space="preserve">二、采购内容：</w:t>
      </w:r>
      <w:bookmarkStart w:id="12" w:name="_Hlk2066327"/>
      <w:r>
        <w:rPr>
          <w:rFonts w:hint="eastAsia" w:ascii="宋体" w:hAnsi="宋体" w:cs="宋体"/>
          <w:bCs/>
          <w:sz w:val="24"/>
          <w:u w:val="single"/>
        </w:rPr>
        <w:t xml:space="preserve">                                                         </w:t>
      </w:r>
      <w:bookmarkEnd w:id="12"/>
      <w:r>
        <w:rPr>
          <w:rFonts w:hint="eastAsia" w:ascii="宋体" w:hAnsi="宋体" w:cs="宋体"/>
          <w:bCs/>
          <w:sz w:val="24"/>
          <w:u w:val="single"/>
        </w:rPr>
        <w:t xml:space="preserve"> </w:t>
      </w:r>
      <w:r/>
    </w:p>
    <w:p>
      <w:pPr>
        <w:ind w:firstLine="480"/>
        <w:spacing w:line="460" w:lineRule="exact"/>
        <w:tabs>
          <w:tab w:val="left" w:pos="840" w:leader="none"/>
          <w:tab w:val="left" w:pos="1155" w:leader="none"/>
        </w:tabs>
        <w:rPr>
          <w:rFonts w:hint="eastAsia" w:ascii="宋体" w:hAnsi="宋体" w:cs="宋体"/>
          <w:bCs/>
          <w:sz w:val="24"/>
          <w:u w:val="single"/>
        </w:rPr>
      </w:pPr>
      <w:r>
        <w:rPr>
          <w:rFonts w:hint="eastAsia" w:ascii="宋体" w:hAnsi="宋体" w:cs="宋体"/>
          <w:bCs/>
          <w:sz w:val="24"/>
        </w:rPr>
        <w:t xml:space="preserve">三、中标总金额：（大写）</w:t>
      </w:r>
      <w:r>
        <w:rPr>
          <w:rFonts w:hint="eastAsia" w:ascii="宋体" w:hAnsi="宋体" w:cs="宋体"/>
          <w:bCs/>
          <w:sz w:val="24"/>
          <w:u w:val="single"/>
        </w:rPr>
        <w:t xml:space="preserve">                       ： （</w:t>
      </w:r>
      <w:r>
        <w:rPr>
          <w:rFonts w:hint="eastAsia" w:ascii="宋体" w:hAnsi="宋体" w:cs="宋体"/>
          <w:bCs/>
          <w:sz w:val="24"/>
        </w:rPr>
        <w:t xml:space="preserve">小写）</w:t>
      </w:r>
      <w:r>
        <w:rPr>
          <w:rFonts w:hint="eastAsia" w:ascii="宋体" w:hAnsi="宋体" w:cs="宋体"/>
          <w:bCs/>
          <w:sz w:val="24"/>
          <w:u w:val="single"/>
        </w:rPr>
        <w:t xml:space="preserve">                  </w:t>
      </w:r>
      <w:r/>
    </w:p>
    <w:p>
      <w:pPr>
        <w:ind w:firstLine="480"/>
        <w:spacing w:line="460" w:lineRule="exact"/>
        <w:tabs>
          <w:tab w:val="left" w:pos="840" w:leader="none"/>
          <w:tab w:val="left" w:pos="1155" w:leader="none"/>
        </w:tabs>
        <w:rPr>
          <w:rFonts w:ascii="宋体" w:hAnsi="宋体" w:cs="宋体"/>
          <w:bCs/>
          <w:sz w:val="24"/>
          <w:u w:val="single"/>
        </w:rPr>
      </w:pPr>
      <w:r>
        <w:rPr>
          <w:rFonts w:hint="eastAsia" w:ascii="宋体" w:hAnsi="宋体" w:cs="宋体"/>
          <w:bCs/>
          <w:sz w:val="24"/>
        </w:rPr>
        <w:t xml:space="preserve">四、质量要求及验收标准：</w:t>
      </w:r>
      <w:r>
        <w:rPr>
          <w:rFonts w:hint="eastAsia" w:ascii="宋体" w:hAnsi="宋体" w:cs="宋体"/>
          <w:bCs/>
          <w:sz w:val="24"/>
          <w:u w:val="single"/>
        </w:rPr>
        <w:t xml:space="preserve">                                                </w:t>
      </w:r>
      <w:r/>
    </w:p>
    <w:p>
      <w:pPr>
        <w:ind w:firstLine="480"/>
        <w:spacing w:line="460" w:lineRule="exact"/>
        <w:tabs>
          <w:tab w:val="left" w:pos="840" w:leader="none"/>
          <w:tab w:val="left" w:pos="1155" w:leader="none"/>
        </w:tabs>
        <w:rPr>
          <w:rFonts w:ascii="宋体" w:hAnsi="宋体" w:cs="宋体"/>
          <w:bCs/>
          <w:sz w:val="24"/>
          <w:u w:val="single"/>
        </w:rPr>
      </w:pPr>
      <w:r>
        <w:rPr>
          <w:rFonts w:hint="eastAsia" w:ascii="宋体" w:hAnsi="宋体" w:cs="宋体"/>
          <w:bCs/>
          <w:sz w:val="24"/>
        </w:rPr>
        <w:t xml:space="preserve">五、服务期或完工期：</w:t>
      </w:r>
      <w:r>
        <w:rPr>
          <w:rFonts w:hint="eastAsia" w:ascii="宋体" w:hAnsi="宋体" w:cs="宋体"/>
          <w:bCs/>
          <w:sz w:val="24"/>
          <w:u w:val="single"/>
        </w:rPr>
        <w:t xml:space="preserve">                                                    </w:t>
      </w:r>
      <w:r/>
    </w:p>
    <w:p>
      <w:pPr>
        <w:ind w:firstLine="480"/>
        <w:spacing w:line="460" w:lineRule="exact"/>
        <w:tabs>
          <w:tab w:val="left" w:pos="840" w:leader="none"/>
          <w:tab w:val="left" w:pos="1155" w:leader="none"/>
        </w:tabs>
        <w:rPr>
          <w:rFonts w:hint="eastAsia" w:ascii="宋体" w:hAnsi="宋体" w:cs="宋体"/>
          <w:bCs/>
          <w:sz w:val="24"/>
          <w:u w:val="single"/>
        </w:rPr>
      </w:pPr>
      <w:r>
        <w:rPr>
          <w:rFonts w:hint="eastAsia" w:ascii="宋体" w:hAnsi="宋体" w:cs="宋体"/>
          <w:bCs/>
          <w:sz w:val="24"/>
        </w:rPr>
        <w:t xml:space="preserve">六、服务地点和方式：</w:t>
      </w:r>
      <w:r>
        <w:rPr>
          <w:rFonts w:hint="eastAsia" w:ascii="宋体" w:hAnsi="宋体" w:cs="宋体"/>
          <w:bCs/>
          <w:sz w:val="24"/>
          <w:u w:val="single"/>
        </w:rPr>
        <w:t xml:space="preserve">                                                    </w:t>
      </w:r>
      <w:r/>
    </w:p>
    <w:p>
      <w:pPr>
        <w:ind w:firstLine="480"/>
        <w:spacing w:line="460" w:lineRule="exact"/>
        <w:rPr>
          <w:rFonts w:ascii="宋体" w:hAnsi="宋体" w:cs="宋体"/>
          <w:sz w:val="24"/>
        </w:rPr>
      </w:pPr>
      <w:r>
        <w:rPr>
          <w:rFonts w:hint="eastAsia" w:ascii="宋体" w:hAnsi="宋体" w:cs="宋体"/>
          <w:bCs/>
          <w:sz w:val="24"/>
        </w:rPr>
        <w:t xml:space="preserve">七、服务费支付步骤和办法：</w:t>
      </w:r>
      <w:r>
        <w:rPr>
          <w:rFonts w:hint="eastAsia" w:ascii="宋体" w:hAnsi="宋体" w:cs="宋体"/>
          <w:sz w:val="24"/>
          <w:u w:val="single"/>
        </w:rPr>
        <w:t xml:space="preserve">       </w:t>
      </w:r>
      <w:r>
        <w:rPr>
          <w:rFonts w:hint="eastAsia" w:ascii="宋体" w:hAnsi="宋体" w:cs="宋体"/>
          <w:bCs/>
          <w:sz w:val="24"/>
          <w:u w:val="single"/>
        </w:rPr>
        <w:t xml:space="preserve">                             </w:t>
      </w:r>
      <w:r>
        <w:rPr>
          <w:rFonts w:hint="eastAsia" w:ascii="宋体" w:hAnsi="宋体" w:cs="宋体"/>
          <w:sz w:val="24"/>
          <w:u w:val="single"/>
        </w:rPr>
        <w:t xml:space="preserve">          </w:t>
      </w:r>
      <w:r/>
    </w:p>
    <w:p>
      <w:pPr>
        <w:ind w:firstLine="480"/>
        <w:spacing w:line="440" w:lineRule="exact"/>
        <w:tabs>
          <w:tab w:val="left" w:pos="0" w:leader="none"/>
          <w:tab w:val="left" w:pos="1260" w:leader="none"/>
        </w:tabs>
        <w:rPr>
          <w:rFonts w:hint="eastAsia" w:ascii="宋体" w:hAnsi="宋体"/>
          <w:bCs/>
          <w:sz w:val="24"/>
        </w:rPr>
      </w:pPr>
      <w:r>
        <w:rPr>
          <w:rFonts w:hint="eastAsia" w:ascii="宋体" w:hAnsi="宋体"/>
          <w:bCs/>
          <w:sz w:val="24"/>
        </w:rPr>
        <w:t xml:space="preserve">八、违约责任：</w:t>
      </w:r>
      <w:r>
        <w:rPr>
          <w:rFonts w:hint="eastAsia" w:ascii="宋体" w:hAnsi="宋体" w:cs="宋体"/>
          <w:bCs/>
          <w:sz w:val="24"/>
          <w:u w:val="single"/>
        </w:rPr>
        <w:t xml:space="preserve">                                                          </w:t>
      </w:r>
      <w:r/>
    </w:p>
    <w:p>
      <w:pPr>
        <w:ind w:firstLine="480"/>
        <w:spacing w:line="440" w:lineRule="exact"/>
        <w:tabs>
          <w:tab w:val="left" w:pos="0" w:leader="none"/>
          <w:tab w:val="left" w:pos="1260" w:leader="none"/>
        </w:tabs>
        <w:rPr>
          <w:rFonts w:hint="eastAsia" w:ascii="宋体" w:hAnsi="宋体"/>
          <w:bCs/>
          <w:sz w:val="24"/>
          <w:szCs w:val="24"/>
          <w:u w:val="single"/>
        </w:rPr>
      </w:pPr>
      <w:r>
        <w:rPr>
          <w:rFonts w:hint="eastAsia" w:ascii="宋体" w:hAnsi="宋体"/>
          <w:bCs/>
          <w:sz w:val="24"/>
        </w:rPr>
        <w:t xml:space="preserve">九、其他事项：</w:t>
      </w:r>
      <w:r>
        <w:rPr>
          <w:rFonts w:hint="eastAsia" w:ascii="宋体" w:hAnsi="宋体" w:cs="宋体"/>
          <w:bCs/>
          <w:sz w:val="24"/>
          <w:u w:val="single"/>
        </w:rPr>
        <w:t xml:space="preserve">                                                          </w:t>
      </w:r>
      <w:r/>
    </w:p>
    <w:p>
      <w:pPr>
        <w:ind w:firstLine="480"/>
        <w:jc w:val="left"/>
        <w:spacing w:line="460" w:lineRule="exact"/>
        <w:widowControl/>
        <w:rPr>
          <w:rFonts w:hint="eastAsia" w:ascii="宋体" w:hAnsi="宋体"/>
          <w:bCs/>
          <w:sz w:val="24"/>
        </w:rPr>
      </w:pPr>
      <w:r>
        <w:rPr>
          <w:rFonts w:hint="eastAsia" w:ascii="宋体" w:hAnsi="宋体"/>
          <w:bCs/>
          <w:sz w:val="24"/>
        </w:rPr>
        <w:t xml:space="preserve">十、</w:t>
      </w:r>
      <w:r>
        <w:rPr>
          <w:rFonts w:hint="eastAsia" w:ascii="宋体" w:hAnsi="宋体"/>
          <w:bCs/>
          <w:sz w:val="24"/>
          <w:szCs w:val="24"/>
        </w:rPr>
        <w:t xml:space="preserve">解决争议的方式：</w:t>
      </w:r>
      <w:r>
        <w:rPr>
          <w:rFonts w:hint="eastAsia" w:ascii="宋体" w:hAnsi="宋体" w:cs="宋体"/>
          <w:bCs/>
          <w:sz w:val="24"/>
          <w:u w:val="single"/>
        </w:rPr>
        <w:t xml:space="preserve">                                                    </w:t>
      </w:r>
      <w:r/>
    </w:p>
    <w:p>
      <w:pPr>
        <w:ind w:firstLine="480"/>
        <w:jc w:val="left"/>
        <w:spacing w:line="460" w:lineRule="exact"/>
        <w:widowControl/>
        <w:rPr>
          <w:rFonts w:hint="eastAsia" w:ascii="宋体" w:hAnsi="宋体"/>
          <w:bCs/>
          <w:sz w:val="24"/>
          <w:szCs w:val="24"/>
          <w:u w:val="single"/>
        </w:rPr>
      </w:pPr>
      <w:r>
        <w:rPr>
          <w:rFonts w:hint="eastAsia" w:ascii="宋体" w:hAnsi="宋体"/>
          <w:bCs/>
          <w:sz w:val="24"/>
          <w:szCs w:val="24"/>
        </w:rPr>
        <w:t xml:space="preserve">十一、</w:t>
      </w:r>
      <w:r>
        <w:rPr>
          <w:rFonts w:hint="eastAsia" w:ascii="宋体" w:hAnsi="宋体" w:cs="宋体"/>
          <w:bCs/>
          <w:sz w:val="24"/>
        </w:rPr>
        <w:t xml:space="preserve">合同不可分割部分：招标文件、投标文件、合同条款及中标通知书，供方在投标、评标过程中所作其他有关承诺、声明、书面澄清等均为合同不可分割的部分，与主合同具有同等法律效力。</w:t>
      </w:r>
      <w:r/>
    </w:p>
    <w:p>
      <w:pPr>
        <w:ind w:firstLine="480"/>
        <w:spacing w:line="460" w:lineRule="exact"/>
        <w:tabs>
          <w:tab w:val="left" w:pos="840" w:leader="none"/>
          <w:tab w:val="left" w:pos="1155" w:leader="none"/>
        </w:tabs>
        <w:rPr>
          <w:rFonts w:hint="eastAsia" w:ascii="宋体" w:hAnsi="宋体" w:cs="宋体"/>
          <w:bCs/>
          <w:sz w:val="24"/>
        </w:rPr>
      </w:pPr>
      <w:r>
        <w:rPr>
          <w:rFonts w:hint="eastAsia" w:ascii="宋体" w:hAnsi="宋体" w:cs="宋体"/>
          <w:bCs/>
          <w:sz w:val="24"/>
        </w:rPr>
        <w:t xml:space="preserve">十二、合同备案：合同一式伍份，供需双方各执贰份，见证方一份。</w:t>
      </w:r>
      <w:r/>
    </w:p>
    <w:p>
      <w:pPr>
        <w:ind w:firstLine="480"/>
        <w:spacing w:line="460" w:lineRule="exact"/>
        <w:tabs>
          <w:tab w:val="left" w:pos="840" w:leader="none"/>
          <w:tab w:val="left" w:pos="1155" w:leader="none"/>
        </w:tabs>
        <w:rPr>
          <w:rFonts w:hint="eastAsia" w:ascii="宋体" w:hAnsi="宋体" w:cs="宋体"/>
          <w:bCs/>
          <w:sz w:val="24"/>
        </w:rPr>
      </w:pPr>
      <w:r>
        <w:rPr>
          <w:rFonts w:hint="eastAsia" w:ascii="宋体" w:hAnsi="宋体" w:cs="宋体"/>
          <w:bCs/>
          <w:sz w:val="24"/>
        </w:rPr>
        <w:t xml:space="preserve">十三、合同生效：本合同由供需双方签字、盖章后生效。</w:t>
      </w:r>
      <w:r/>
    </w:p>
    <w:p>
      <w:pPr>
        <w:pStyle w:val="1010"/>
        <w:rPr>
          <w:rFonts w:hint="eastAsia"/>
        </w:rPr>
      </w:pPr>
      <w:r>
        <w:rPr>
          <w:rFonts w:hint="eastAsia"/>
        </w:rPr>
      </w:r>
      <w:r/>
    </w:p>
    <w:p>
      <w:pPr>
        <w:spacing w:line="460" w:lineRule="exact"/>
        <w:rPr>
          <w:rFonts w:hint="eastAsia" w:ascii="宋体" w:hAnsi="宋体" w:cs="宋体"/>
          <w:bCs/>
          <w:sz w:val="24"/>
          <w:u w:val="single"/>
        </w:rPr>
      </w:pPr>
      <w:r>
        <w:rPr>
          <w:rFonts w:hint="eastAsia" w:ascii="宋体" w:hAnsi="宋体" w:cs="宋体"/>
          <w:bCs/>
          <w:sz w:val="24"/>
        </w:rPr>
        <w:t xml:space="preserve">需方（采购人）：（盖章）                           供方（中标方）：（盖章）</w:t>
      </w:r>
      <w:r/>
    </w:p>
    <w:p>
      <w:pPr>
        <w:spacing w:line="460" w:lineRule="exact"/>
        <w:rPr>
          <w:rFonts w:hint="eastAsia" w:ascii="宋体" w:hAnsi="宋体" w:cs="宋体"/>
          <w:bCs/>
          <w:sz w:val="24"/>
          <w:u w:val="single"/>
        </w:rPr>
      </w:pPr>
      <w:r>
        <w:rPr>
          <w:rFonts w:hint="eastAsia" w:ascii="宋体" w:hAnsi="宋体" w:cs="宋体"/>
          <w:bCs/>
          <w:sz w:val="24"/>
        </w:rPr>
        <w:t xml:space="preserve">法定（授权）代表人：                             法定（授权）代表人：</w:t>
      </w:r>
      <w:r/>
    </w:p>
    <w:p>
      <w:pPr>
        <w:ind w:firstLine="840"/>
        <w:spacing w:line="460" w:lineRule="exact"/>
        <w:rPr>
          <w:rFonts w:hint="eastAsia" w:ascii="宋体" w:hAnsi="宋体" w:cs="宋体"/>
          <w:bCs/>
          <w:sz w:val="24"/>
          <w:u w:val="single"/>
        </w:rPr>
      </w:pPr>
      <w:r>
        <w:rPr>
          <w:rFonts w:hint="eastAsia" w:ascii="宋体" w:hAnsi="宋体" w:cs="宋体"/>
          <w:bCs/>
          <w:sz w:val="24"/>
        </w:rPr>
        <w:t xml:space="preserve">年  月  日                              年  月  日</w:t>
      </w:r>
      <w:r/>
    </w:p>
    <w:p>
      <w:pPr>
        <w:ind w:firstLine="3240"/>
        <w:spacing w:line="460" w:lineRule="exact"/>
        <w:rPr>
          <w:rFonts w:hint="eastAsia" w:ascii="宋体" w:hAnsi="宋体" w:cs="宋体"/>
          <w:bCs/>
          <w:sz w:val="24"/>
          <w:u w:val="single"/>
        </w:rPr>
      </w:pPr>
      <w:r>
        <w:rPr>
          <w:rFonts w:hint="eastAsia" w:ascii="宋体" w:hAnsi="宋体" w:cs="宋体"/>
          <w:bCs/>
          <w:sz w:val="24"/>
        </w:rPr>
        <w:t xml:space="preserve">                    供方户名：</w:t>
      </w:r>
      <w:r/>
    </w:p>
    <w:p>
      <w:pPr>
        <w:ind w:firstLine="5640"/>
        <w:spacing w:line="460" w:lineRule="exact"/>
        <w:rPr>
          <w:rFonts w:hint="eastAsia" w:ascii="宋体" w:hAnsi="宋体" w:cs="宋体"/>
          <w:bCs/>
          <w:sz w:val="24"/>
          <w:u w:val="single"/>
        </w:rPr>
      </w:pPr>
      <w:r>
        <w:rPr>
          <w:rFonts w:hint="eastAsia" w:ascii="宋体" w:hAnsi="宋体" w:cs="宋体"/>
          <w:bCs/>
          <w:sz w:val="24"/>
        </w:rPr>
        <w:t xml:space="preserve">供方开户银行：</w:t>
      </w:r>
      <w:r/>
    </w:p>
    <w:p>
      <w:pPr>
        <w:spacing w:line="460" w:lineRule="exact"/>
        <w:rPr>
          <w:rFonts w:hint="eastAsia" w:ascii="宋体" w:hAnsi="宋体" w:cs="宋体"/>
          <w:bCs/>
          <w:sz w:val="24"/>
        </w:rPr>
      </w:pPr>
      <w:r>
        <w:rPr>
          <w:rFonts w:hint="eastAsia" w:ascii="宋体" w:hAnsi="宋体" w:cs="宋体"/>
          <w:bCs/>
          <w:sz w:val="24"/>
        </w:rPr>
        <w:t xml:space="preserve">                                               供方账号：</w:t>
      </w:r>
      <w:r/>
    </w:p>
    <w:p>
      <w:pPr>
        <w:jc w:val="left"/>
        <w:spacing w:line="440" w:lineRule="exact"/>
        <w:rPr>
          <w:rFonts w:hint="eastAsia" w:ascii="宋体" w:hAnsi="宋体" w:cs="宋体"/>
          <w:bCs/>
          <w:sz w:val="24"/>
        </w:rPr>
      </w:pPr>
      <w:r>
        <w:rPr>
          <w:rFonts w:hint="eastAsia" w:ascii="宋体" w:hAnsi="宋体" w:cs="宋体"/>
          <w:bCs/>
          <w:sz w:val="24"/>
        </w:rPr>
        <w:t xml:space="preserve">见证方（公章）：                                日期：</w:t>
      </w:r>
      <w:r/>
    </w:p>
    <w:p>
      <w:pPr>
        <w:jc w:val="center"/>
        <w:spacing w:line="440" w:lineRule="exact"/>
        <w:rPr>
          <w:rFonts w:hint="eastAsia" w:ascii="黑体" w:hAnsi="黑体" w:eastAsia="黑体"/>
          <w:bCs/>
          <w:sz w:val="28"/>
          <w:szCs w:val="28"/>
        </w:rPr>
      </w:pPr>
      <w:r>
        <w:rPr>
          <w:rFonts w:hint="eastAsia" w:ascii="黑体" w:hAnsi="黑体" w:eastAsia="黑体"/>
          <w:bCs/>
          <w:sz w:val="28"/>
          <w:szCs w:val="28"/>
        </w:rPr>
        <w:br w:type="page" w:clear="all"/>
      </w:r>
      <w:r>
        <w:rPr>
          <w:rFonts w:hint="eastAsia" w:ascii="黑体" w:hAnsi="黑体" w:eastAsia="黑体"/>
          <w:bCs/>
          <w:sz w:val="28"/>
          <w:szCs w:val="28"/>
        </w:rPr>
        <w:t xml:space="preserve">合同条款（格式）</w:t>
      </w:r>
      <w:r/>
    </w:p>
    <w:p>
      <w:pPr>
        <w:spacing w:line="360" w:lineRule="auto"/>
        <w:rPr>
          <w:rFonts w:hint="eastAsia" w:ascii="宋体" w:hAnsi="宋体" w:cs="宋体"/>
          <w:bCs/>
          <w:sz w:val="24"/>
          <w:szCs w:val="24"/>
        </w:rPr>
      </w:pPr>
      <w:r>
        <w:rPr>
          <w:rFonts w:hint="eastAsia" w:ascii="宋体" w:hAnsi="宋体" w:cs="宋体"/>
          <w:bCs/>
          <w:sz w:val="24"/>
          <w:szCs w:val="24"/>
        </w:rPr>
        <w:t xml:space="preserve">委托方：                                         （以下简称甲方）                           </w:t>
      </w:r>
      <w:r/>
    </w:p>
    <w:p>
      <w:pPr>
        <w:spacing w:line="360" w:lineRule="auto"/>
        <w:rPr>
          <w:rFonts w:hint="eastAsia" w:ascii="宋体" w:hAnsi="宋体" w:cs="宋体"/>
          <w:bCs/>
          <w:sz w:val="24"/>
          <w:szCs w:val="24"/>
        </w:rPr>
      </w:pPr>
      <w:r>
        <w:rPr>
          <w:rFonts w:hint="eastAsia" w:ascii="宋体" w:hAnsi="宋体" w:cs="宋体"/>
          <w:bCs/>
          <w:sz w:val="24"/>
          <w:szCs w:val="24"/>
        </w:rPr>
        <w:t xml:space="preserve">承修方：                                         （以下简称乙方）                   </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甲方委托乙方对</w:t>
      </w:r>
      <w:r>
        <w:rPr>
          <w:rFonts w:hint="eastAsia" w:ascii="宋体" w:hAnsi="宋体" w:cs="宋体"/>
          <w:bCs/>
          <w:sz w:val="24"/>
          <w:szCs w:val="24"/>
          <w:u w:val="single"/>
        </w:rPr>
        <w:t xml:space="preserve">          </w:t>
      </w:r>
      <w:r>
        <w:rPr>
          <w:rFonts w:hint="eastAsia" w:ascii="宋体" w:hAnsi="宋体" w:cs="宋体"/>
          <w:bCs/>
          <w:sz w:val="24"/>
          <w:szCs w:val="24"/>
        </w:rPr>
        <w:t xml:space="preserve">进行大修维护，为明确双方职责，控制周期，提高维修质量，确保修理工程顺利进行，经双方协商，在平等互利的基础上，特签订合同如下，以资恪守。</w:t>
      </w:r>
      <w:r/>
    </w:p>
    <w:p>
      <w:pPr>
        <w:spacing w:line="360" w:lineRule="auto"/>
        <w:rPr>
          <w:rFonts w:hint="eastAsia" w:ascii="宋体" w:hAnsi="宋体" w:cs="宋体"/>
          <w:bCs/>
          <w:sz w:val="24"/>
          <w:szCs w:val="24"/>
        </w:rPr>
      </w:pPr>
      <w:r>
        <w:rPr>
          <w:rFonts w:hint="eastAsia" w:ascii="宋体" w:hAnsi="宋体" w:cs="宋体"/>
          <w:bCs/>
          <w:sz w:val="24"/>
          <w:szCs w:val="24"/>
        </w:rPr>
        <w:t xml:space="preserve">一、维修工程及范围：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1.乙方根据甲方提供的修理项目清单为依据进行施工。</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2.在维修过程中，加账工程（增加工程量）应由乙方提出并经甲方代表书面认可，双方确认。若乙方对甲方的减账工程（减少工程量）项目已发生成本，并经甲方书面确认，则该施工费用由甲方负担。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3.在维修工程中，如甲方原因需返工的，应由甲方负责一切工料费；因乙方原因所造成返工的，其一切工料费由乙方负责，并应在甲方限期内完成。</w:t>
      </w:r>
      <w:r/>
    </w:p>
    <w:p>
      <w:pPr>
        <w:spacing w:line="360" w:lineRule="auto"/>
        <w:rPr>
          <w:rFonts w:hint="eastAsia" w:ascii="宋体" w:hAnsi="宋体" w:cs="宋体"/>
          <w:bCs/>
          <w:sz w:val="24"/>
          <w:szCs w:val="24"/>
        </w:rPr>
      </w:pPr>
      <w:r>
        <w:rPr>
          <w:rFonts w:hint="eastAsia" w:ascii="宋体" w:hAnsi="宋体" w:cs="宋体"/>
          <w:bCs/>
          <w:sz w:val="24"/>
          <w:szCs w:val="24"/>
        </w:rPr>
        <w:t xml:space="preserve">二、维修周期：</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1.自签订合同第二天起计算维修周期，维修周期符合采购需求进度要求。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2.在维修期内，若有新增工程项目或遇到足以影响工程施工进度的不可抗力时，周期应相应延长，延长时间由双方议定。</w:t>
      </w:r>
      <w:r/>
    </w:p>
    <w:p>
      <w:pPr>
        <w:spacing w:line="360" w:lineRule="auto"/>
        <w:rPr>
          <w:rFonts w:hint="eastAsia" w:ascii="宋体" w:hAnsi="宋体" w:cs="宋体"/>
          <w:bCs/>
          <w:sz w:val="24"/>
          <w:szCs w:val="24"/>
        </w:rPr>
      </w:pPr>
      <w:r>
        <w:rPr>
          <w:rFonts w:hint="eastAsia" w:ascii="宋体" w:hAnsi="宋体" w:cs="宋体"/>
          <w:bCs/>
          <w:sz w:val="24"/>
          <w:szCs w:val="24"/>
        </w:rPr>
        <w:t xml:space="preserve">三、维修费用结算及付款方式：</w:t>
      </w:r>
      <w:r/>
    </w:p>
    <w:p>
      <w:pPr>
        <w:ind w:firstLine="480"/>
        <w:spacing w:line="360" w:lineRule="auto"/>
        <w:rPr>
          <w:rFonts w:hint="eastAsia"/>
        </w:rPr>
      </w:pPr>
      <w:r>
        <w:rPr>
          <w:rFonts w:hint="eastAsia" w:ascii="宋体" w:hAnsi="宋体" w:cs="宋体"/>
          <w:bCs/>
          <w:sz w:val="24"/>
          <w:szCs w:val="24"/>
        </w:rPr>
        <w:t xml:space="preserve">1.经过公开招标，本项目中标价为</w:t>
      </w:r>
      <w:r>
        <w:rPr>
          <w:rFonts w:hint="eastAsia" w:ascii="宋体" w:hAnsi="宋体" w:cs="宋体"/>
          <w:bCs/>
          <w:sz w:val="24"/>
          <w:szCs w:val="24"/>
          <w:u w:val="single"/>
        </w:rPr>
        <w:t xml:space="preserve">     </w:t>
      </w:r>
      <w:r>
        <w:rPr>
          <w:rFonts w:hint="eastAsia" w:ascii="宋体" w:hAnsi="宋体" w:cs="宋体"/>
          <w:bCs/>
          <w:sz w:val="24"/>
          <w:szCs w:val="24"/>
        </w:rPr>
        <w:t xml:space="preserve">元（含税）。</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2.付款方式：</w:t>
      </w:r>
      <w:r>
        <w:rPr>
          <w:rFonts w:hint="eastAsia" w:ascii="宋体" w:hAnsi="宋体" w:cs="宋体"/>
          <w:sz w:val="24"/>
          <w:szCs w:val="24"/>
        </w:rPr>
        <w:t xml:space="preserve">合同签订后支付合同价的30%作为预付款，项目完工并经验收合格后，一次性付清剩余款项</w:t>
      </w:r>
      <w:r>
        <w:rPr>
          <w:rFonts w:hint="eastAsia" w:ascii="宋体" w:hAnsi="宋体" w:cs="宋体"/>
          <w:bCs/>
          <w:sz w:val="24"/>
          <w:szCs w:val="24"/>
        </w:rPr>
        <w:t xml:space="preserve">。乙方应在甲方支付任一期费用前，依据甲方要求向其开具对应金额的发票，否则甲方有权延迟支付且不承担违约责任。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乙方根据甲方签字认可的船舶维修工程项目完工验收单，由乙方进行工程项目费用决算（包括增加工程、隐蔽工程）。如果工程子项目费用决算没有超过该子项目单价中标价格，则该决算作为本项目的付款依据；如果决算超过中标价格则需要进行项目审计，最终以审计报告作为本项目的付款依据。</w:t>
      </w:r>
      <w:r/>
    </w:p>
    <w:p>
      <w:pPr>
        <w:ind w:firstLine="480"/>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lang w:eastAsia="zh-CN"/>
        </w:rPr>
        <w:t xml:space="preserve">履约保证金的缴纳和退付</w:t>
      </w:r>
      <w:r/>
    </w:p>
    <w:p>
      <w:pPr>
        <w:ind w:firstLine="480"/>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 xml:space="preserve">本项目是/否向采购人缴纳履约保证金：</w:t>
      </w:r>
      <w:r>
        <w:rPr>
          <w:rFonts w:hint="eastAsia" w:ascii="宋体" w:hAnsi="宋体" w:cs="宋体"/>
          <w:bCs/>
          <w:color w:val="auto"/>
          <w:sz w:val="24"/>
          <w:szCs w:val="24"/>
          <w:u w:val="single"/>
          <w:lang w:eastAsia="zh-CN"/>
        </w:rPr>
        <w:t xml:space="preserve">   </w:t>
      </w:r>
      <w:r>
        <w:rPr>
          <w:rFonts w:hint="eastAsia" w:ascii="宋体" w:hAnsi="宋体" w:cs="宋体"/>
          <w:bCs/>
          <w:color w:val="auto"/>
          <w:sz w:val="24"/>
          <w:szCs w:val="24"/>
          <w:u w:val="single"/>
          <w:lang w:val="en-US" w:eastAsia="zh-CN"/>
        </w:rPr>
        <w:t xml:space="preserve">是</w:t>
      </w:r>
      <w:r>
        <w:rPr>
          <w:rFonts w:hint="eastAsia" w:ascii="宋体" w:hAnsi="宋体" w:cs="宋体"/>
          <w:bCs/>
          <w:color w:val="auto"/>
          <w:sz w:val="24"/>
          <w:szCs w:val="24"/>
          <w:u w:val="single"/>
          <w:lang w:eastAsia="zh-CN"/>
        </w:rPr>
        <w:t xml:space="preserve">        </w:t>
      </w:r>
      <w:r>
        <w:rPr>
          <w:rFonts w:hint="eastAsia" w:ascii="宋体" w:hAnsi="宋体" w:cs="宋体"/>
          <w:bCs/>
          <w:color w:val="auto"/>
          <w:sz w:val="24"/>
          <w:szCs w:val="24"/>
          <w:lang w:eastAsia="zh-CN"/>
        </w:rPr>
        <w:t xml:space="preserve">。</w:t>
      </w:r>
      <w:r/>
    </w:p>
    <w:p>
      <w:pPr>
        <w:ind w:firstLine="480"/>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 xml:space="preserve">履约保证金缴纳金额：</w:t>
      </w:r>
      <w:r>
        <w:rPr>
          <w:rFonts w:hint="eastAsia" w:ascii="宋体" w:hAnsi="宋体" w:cs="宋体"/>
          <w:bCs/>
          <w:color w:val="auto"/>
          <w:sz w:val="24"/>
          <w:szCs w:val="24"/>
          <w:u w:val="single"/>
          <w:lang w:eastAsia="zh-CN"/>
        </w:rPr>
        <w:t xml:space="preserve">  </w:t>
      </w:r>
      <w:r>
        <w:rPr>
          <w:rFonts w:hint="eastAsia" w:ascii="宋体" w:hAnsi="宋体" w:cs="宋体"/>
          <w:bCs/>
          <w:color w:val="auto"/>
          <w:sz w:val="24"/>
          <w:szCs w:val="24"/>
          <w:u w:val="single"/>
          <w:lang w:val="en-US" w:eastAsia="zh-CN"/>
        </w:rPr>
        <w:t xml:space="preserve">   </w:t>
      </w:r>
      <w:r>
        <w:rPr>
          <w:rFonts w:hint="eastAsia" w:ascii="宋体" w:hAnsi="宋体" w:cs="宋体"/>
          <w:bCs/>
          <w:color w:val="auto"/>
          <w:sz w:val="24"/>
          <w:szCs w:val="24"/>
          <w:lang w:eastAsia="zh-CN"/>
        </w:rPr>
        <w:t xml:space="preserve">元。</w:t>
      </w:r>
      <w:r/>
    </w:p>
    <w:p>
      <w:pPr>
        <w:ind w:firstLine="480"/>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 xml:space="preserve">履约保证金的缴纳时间：</w:t>
      </w:r>
      <w:r>
        <w:rPr>
          <w:rFonts w:hint="eastAsia" w:ascii="宋体" w:hAnsi="宋体" w:cs="宋体"/>
          <w:bCs/>
          <w:color w:val="auto"/>
          <w:sz w:val="24"/>
          <w:szCs w:val="24"/>
          <w:u w:val="single"/>
          <w:lang w:eastAsia="zh-CN"/>
        </w:rPr>
        <w:t xml:space="preserve">合同生效后进行缴纳履约保证金</w:t>
      </w:r>
      <w:r>
        <w:rPr>
          <w:rFonts w:hint="eastAsia" w:ascii="宋体" w:hAnsi="宋体" w:cs="宋体"/>
          <w:bCs/>
          <w:color w:val="auto"/>
          <w:sz w:val="24"/>
          <w:szCs w:val="24"/>
          <w:lang w:eastAsia="zh-CN"/>
        </w:rPr>
        <w:t xml:space="preserve">，缴纳形式：</w:t>
      </w:r>
      <w:r>
        <w:rPr>
          <w:rFonts w:hint="eastAsia" w:ascii="宋体" w:hAnsi="宋体" w:cs="宋体"/>
          <w:bCs/>
          <w:color w:val="auto"/>
          <w:sz w:val="24"/>
          <w:szCs w:val="24"/>
          <w:u w:val="single"/>
          <w:lang w:eastAsia="zh-CN"/>
        </w:rPr>
        <w:t xml:space="preserve">以支票、汇票、本票或者金融机构、担保机构出具的保函等非现金形式</w:t>
      </w:r>
      <w:r>
        <w:rPr>
          <w:rFonts w:hint="eastAsia" w:ascii="宋体" w:hAnsi="宋体" w:cs="宋体"/>
          <w:bCs/>
          <w:color w:val="auto"/>
          <w:sz w:val="24"/>
          <w:szCs w:val="24"/>
          <w:lang w:eastAsia="zh-CN"/>
        </w:rPr>
        <w:t xml:space="preserve">。</w:t>
      </w:r>
      <w:r/>
    </w:p>
    <w:p>
      <w:pPr>
        <w:ind w:firstLine="480"/>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 xml:space="preserve">履约保证金的退付时间：</w:t>
      </w:r>
      <w:r>
        <w:rPr>
          <w:rFonts w:hint="eastAsia" w:ascii="宋体" w:hAnsi="宋体" w:cs="宋体"/>
          <w:bCs/>
          <w:color w:val="auto"/>
          <w:sz w:val="24"/>
          <w:szCs w:val="24"/>
          <w:u w:val="single"/>
          <w:lang w:eastAsia="zh-CN"/>
        </w:rPr>
        <w:t xml:space="preserve">本项目合同期满后 30天内退还</w:t>
      </w:r>
      <w:r>
        <w:rPr>
          <w:rFonts w:hint="eastAsia" w:ascii="宋体" w:hAnsi="宋体" w:cs="宋体"/>
          <w:bCs/>
          <w:color w:val="auto"/>
          <w:sz w:val="24"/>
          <w:szCs w:val="24"/>
          <w:lang w:eastAsia="zh-CN"/>
        </w:rPr>
        <w:t xml:space="preserve">，退付办法：</w:t>
      </w:r>
      <w:r>
        <w:rPr>
          <w:rFonts w:hint="eastAsia" w:ascii="宋体" w:hAnsi="宋体" w:cs="宋体"/>
          <w:bCs/>
          <w:color w:val="auto"/>
          <w:sz w:val="24"/>
          <w:szCs w:val="24"/>
          <w:u w:val="single"/>
          <w:lang w:eastAsia="zh-CN"/>
        </w:rPr>
        <w:t xml:space="preserve">不计利息</w:t>
      </w:r>
      <w:r>
        <w:rPr>
          <w:rFonts w:hint="eastAsia" w:ascii="宋体" w:hAnsi="宋体" w:cs="宋体"/>
          <w:bCs/>
          <w:color w:val="auto"/>
          <w:sz w:val="24"/>
          <w:szCs w:val="24"/>
          <w:lang w:eastAsia="zh-CN"/>
        </w:rPr>
        <w:t xml:space="preserve">。</w:t>
      </w:r>
      <w:r/>
    </w:p>
    <w:p>
      <w:pPr>
        <w:ind w:firstLine="480"/>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 xml:space="preserve">履约保证金不予退还的情形：</w:t>
      </w:r>
      <w:r>
        <w:rPr>
          <w:rFonts w:hint="eastAsia" w:ascii="宋体" w:hAnsi="宋体" w:cs="宋体"/>
          <w:bCs/>
          <w:color w:val="auto"/>
          <w:sz w:val="24"/>
          <w:szCs w:val="24"/>
          <w:u w:val="single"/>
          <w:lang w:eastAsia="zh-CN"/>
        </w:rPr>
        <w:t xml:space="preserve">                 </w:t>
      </w:r>
      <w:r>
        <w:rPr>
          <w:rFonts w:hint="eastAsia" w:ascii="宋体" w:hAnsi="宋体" w:cs="宋体"/>
          <w:bCs/>
          <w:color w:val="auto"/>
          <w:sz w:val="24"/>
          <w:szCs w:val="24"/>
          <w:lang w:eastAsia="zh-CN"/>
        </w:rPr>
        <w:t xml:space="preserve">。</w:t>
      </w:r>
      <w:r/>
    </w:p>
    <w:p>
      <w:pPr>
        <w:ind w:firstLine="480"/>
        <w:spacing w:line="360" w:lineRule="auto"/>
        <w:rPr>
          <w:rFonts w:hint="eastAsia"/>
          <w:color w:val="auto"/>
        </w:rPr>
      </w:pPr>
      <w:r>
        <w:rPr>
          <w:rFonts w:hint="eastAsia" w:ascii="宋体" w:hAnsi="宋体" w:cs="宋体"/>
          <w:bCs/>
          <w:color w:val="auto"/>
          <w:sz w:val="24"/>
          <w:szCs w:val="24"/>
          <w:lang w:eastAsia="zh-CN"/>
        </w:rPr>
        <w:t xml:space="preserve">逾期退还履约保证金的违约责任：</w:t>
      </w:r>
      <w:r>
        <w:rPr>
          <w:rFonts w:hint="eastAsia" w:ascii="宋体" w:hAnsi="宋体" w:cs="宋体"/>
          <w:bCs/>
          <w:color w:val="auto"/>
          <w:sz w:val="24"/>
          <w:szCs w:val="24"/>
          <w:u w:val="single"/>
          <w:lang w:eastAsia="zh-CN"/>
        </w:rPr>
        <w:t xml:space="preserve">                 </w:t>
      </w:r>
      <w:r>
        <w:rPr>
          <w:rFonts w:hint="eastAsia" w:ascii="宋体" w:hAnsi="宋体" w:cs="宋体"/>
          <w:bCs/>
          <w:color w:val="auto"/>
          <w:sz w:val="24"/>
          <w:szCs w:val="24"/>
          <w:lang w:eastAsia="zh-CN"/>
        </w:rPr>
        <w:t xml:space="preserve"> 。</w:t>
      </w:r>
      <w:r/>
    </w:p>
    <w:p>
      <w:pPr>
        <w:pStyle w:val="791"/>
        <w:rPr>
          <w:rFonts w:hint="eastAsia"/>
        </w:rPr>
      </w:pPr>
      <w:r>
        <w:rPr>
          <w:rFonts w:hint="eastAsia"/>
        </w:rPr>
      </w:r>
      <w:r/>
    </w:p>
    <w:p>
      <w:pPr>
        <w:spacing w:line="360" w:lineRule="auto"/>
        <w:rPr>
          <w:rFonts w:hint="eastAsia" w:ascii="宋体" w:hAnsi="宋体" w:cs="宋体"/>
          <w:bCs/>
          <w:sz w:val="24"/>
          <w:szCs w:val="24"/>
        </w:rPr>
      </w:pPr>
      <w:r>
        <w:rPr>
          <w:rFonts w:hint="eastAsia" w:ascii="宋体" w:hAnsi="宋体" w:cs="宋体"/>
          <w:bCs/>
          <w:sz w:val="24"/>
          <w:szCs w:val="24"/>
        </w:rPr>
        <w:t xml:space="preserve">四、维修标准、工程验收：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1.乙方在维修中，应严格按照国家船检局技术规范，并能满足行业标准、双方约定内容，保证船舶维修质量。</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2.单项工程修理完工或检验合格，由甲方指派代表签字验收（甲方的验收不免除乙方的任何质量保证责任）。全部修理工程完工后，由双方代表签署完工《验收书》作为交船的依据。</w:t>
      </w:r>
      <w:r/>
    </w:p>
    <w:p>
      <w:pPr>
        <w:spacing w:line="360" w:lineRule="auto"/>
        <w:rPr>
          <w:rFonts w:hint="eastAsia" w:ascii="宋体" w:hAnsi="宋体" w:cs="宋体"/>
          <w:bCs/>
          <w:sz w:val="24"/>
          <w:szCs w:val="24"/>
        </w:rPr>
      </w:pPr>
      <w:r>
        <w:rPr>
          <w:rFonts w:hint="eastAsia" w:ascii="宋体" w:hAnsi="宋体" w:cs="宋体"/>
          <w:bCs/>
          <w:sz w:val="24"/>
          <w:szCs w:val="24"/>
        </w:rPr>
        <w:t xml:space="preserve">五、材料、配件供应：</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1.维修中所需材料由乙方负责。</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2.乙方应按技术文件要求购买各种配件及材料，质量合格的，甲方应全部接收。如有质量问题造成的返工，一切费用由乙方负担，给甲方造成损失的，应予以赔偿。</w:t>
      </w:r>
      <w:r/>
    </w:p>
    <w:p>
      <w:pPr>
        <w:spacing w:line="360" w:lineRule="auto"/>
        <w:rPr>
          <w:rFonts w:hint="eastAsia" w:ascii="宋体" w:hAnsi="宋体" w:cs="宋体"/>
          <w:bCs/>
          <w:sz w:val="24"/>
          <w:szCs w:val="24"/>
        </w:rPr>
      </w:pPr>
      <w:r>
        <w:rPr>
          <w:rFonts w:hint="eastAsia" w:ascii="宋体" w:hAnsi="宋体" w:cs="宋体"/>
          <w:bCs/>
          <w:sz w:val="24"/>
          <w:szCs w:val="24"/>
        </w:rPr>
        <w:t xml:space="preserve">六、安全责任：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1.维修期间，除遇人力不可抗拒的自然灾害之外，因乙方施工不慎，用工不当等发生的火灾、进水等责任事故均由乙方负责赔偿。</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2.在维修期间，乙方的工伤事故、安全事故等自行负责。</w:t>
      </w:r>
      <w:r/>
    </w:p>
    <w:p>
      <w:pPr>
        <w:spacing w:line="360" w:lineRule="auto"/>
        <w:rPr>
          <w:rFonts w:hint="eastAsia" w:ascii="宋体" w:hAnsi="宋体" w:cs="宋体"/>
          <w:bCs/>
          <w:sz w:val="24"/>
          <w:szCs w:val="24"/>
        </w:rPr>
      </w:pPr>
      <w:r>
        <w:rPr>
          <w:rFonts w:hint="eastAsia" w:ascii="宋体" w:hAnsi="宋体" w:cs="宋体"/>
          <w:bCs/>
          <w:sz w:val="24"/>
          <w:szCs w:val="24"/>
        </w:rPr>
        <w:t xml:space="preserve">七、质量保证：</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本项目维修完工验收后，保修期为一年。在保修期内，如属乙方的修理质量问题而引起的缺陷，乙方应及时予以免费修复。</w:t>
      </w:r>
      <w:r/>
    </w:p>
    <w:p>
      <w:pPr>
        <w:pStyle w:val="1221"/>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乙方承诺其具备履行本协议项下事项的一切资质和许可。乙方违反本协议及相关文件任一项约定的，应在甲方限期内整改完成。未能如期整改完成的，甲方有权单方面解除本协议，不支付任何费用并收回已经支付的费用，要求乙方赔偿合同总价款30%的违约金。乙方还需赔偿由此给甲方造成的全部损失（包括但不限于诉讼费、律师费、保全费等）。</w:t>
      </w:r>
      <w:r/>
    </w:p>
    <w:p>
      <w:pPr>
        <w:spacing w:line="360" w:lineRule="auto"/>
        <w:rPr>
          <w:rFonts w:hint="eastAsia" w:ascii="宋体" w:hAnsi="宋体" w:cs="宋体"/>
          <w:bCs/>
          <w:sz w:val="24"/>
          <w:szCs w:val="24"/>
        </w:rPr>
      </w:pPr>
      <w:r>
        <w:rPr>
          <w:rFonts w:hint="eastAsia" w:ascii="宋体" w:hAnsi="宋体" w:cs="宋体"/>
          <w:bCs/>
          <w:sz w:val="24"/>
          <w:szCs w:val="24"/>
        </w:rPr>
        <w:t xml:space="preserve">八、其他所需约定的事项：</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1.乙方进行船舶维修项目时，不许向水域排放油污，倾倒垃圾、粪便。由此而造成的环保部门罚款均由乙方负责支付。</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2.本合同在履行过程中如有未尽事宜，经双方协商以补充协议形式另作修改补充。经双方代表签字后生效，作为本合同的附件，与本合同具有同等法律效力。</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3.本合同正本一式伍份，双方各执贰份，代理机构壹份，具有同等法律效力。</w:t>
      </w:r>
      <w:r/>
    </w:p>
    <w:p>
      <w:pPr>
        <w:pStyle w:val="122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4.本协议相关纠纷，双方应友好协商处理，未能协商一致的，任一方均有权向甲方所在地有管辖权的法院提起诉讼。</w:t>
      </w:r>
      <w:r/>
    </w:p>
    <w:p>
      <w:pPr>
        <w:pStyle w:val="1221"/>
        <w:spacing w:line="360" w:lineRule="auto"/>
        <w:rPr>
          <w:rFonts w:hint="eastAsia" w:ascii="宋体" w:hAnsi="宋体" w:cs="宋体"/>
          <w:bCs/>
          <w:sz w:val="24"/>
          <w:szCs w:val="24"/>
        </w:rPr>
      </w:pPr>
      <w:r>
        <w:rPr>
          <w:rFonts w:hint="eastAsia" w:ascii="宋体" w:hAnsi="宋体" w:cs="宋体"/>
          <w:bCs/>
          <w:sz w:val="24"/>
          <w:szCs w:val="24"/>
        </w:rPr>
        <w:t xml:space="preserve">委托方（盖章）：                        承修方（盖章）：</w:t>
      </w:r>
      <w:r>
        <w:rPr>
          <w:rFonts w:hint="eastAsia" w:ascii="宋体" w:hAnsi="宋体" w:cs="宋体"/>
          <w:bCs/>
          <w:sz w:val="24"/>
          <w:szCs w:val="24"/>
        </w:rPr>
        <w:tab/>
      </w:r>
      <w:r/>
    </w:p>
    <w:p>
      <w:pPr>
        <w:spacing w:line="360" w:lineRule="auto"/>
        <w:rPr>
          <w:rFonts w:hint="eastAsia" w:ascii="宋体" w:hAnsi="宋体" w:cs="宋体"/>
          <w:bCs/>
          <w:sz w:val="24"/>
          <w:szCs w:val="24"/>
        </w:rPr>
      </w:pPr>
      <w:r>
        <w:rPr>
          <w:rFonts w:hint="eastAsia" w:ascii="宋体" w:hAnsi="宋体" w:cs="宋体"/>
          <w:bCs/>
          <w:sz w:val="24"/>
          <w:szCs w:val="24"/>
        </w:rPr>
        <w:t xml:space="preserve">委托代理人（签字）：                    委托代理人（签字）：</w:t>
      </w:r>
      <w:r/>
    </w:p>
    <w:p>
      <w:pPr>
        <w:spacing w:line="360" w:lineRule="auto"/>
        <w:rPr>
          <w:rFonts w:hint="eastAsia" w:ascii="宋体" w:hAnsi="宋体" w:cs="宋体"/>
          <w:bCs/>
          <w:sz w:val="24"/>
          <w:szCs w:val="24"/>
        </w:rPr>
      </w:pPr>
      <w:r>
        <w:rPr>
          <w:rFonts w:hint="eastAsia" w:ascii="宋体" w:hAnsi="宋体" w:cs="宋体"/>
          <w:bCs/>
          <w:sz w:val="24"/>
          <w:szCs w:val="24"/>
        </w:rPr>
        <w:t xml:space="preserve">        年   月    日     </w:t>
      </w:r>
      <w:r>
        <w:rPr>
          <w:rFonts w:hint="eastAsia" w:ascii="宋体" w:hAnsi="宋体" w:cs="宋体"/>
          <w:bCs/>
          <w:sz w:val="24"/>
          <w:szCs w:val="24"/>
        </w:rPr>
        <w:tab/>
      </w:r>
      <w:r>
        <w:rPr>
          <w:rFonts w:hint="eastAsia" w:ascii="宋体" w:hAnsi="宋体" w:cs="宋体"/>
          <w:bCs/>
          <w:sz w:val="24"/>
          <w:szCs w:val="24"/>
        </w:rPr>
        <w:t xml:space="preserve">        年   月    日 </w:t>
      </w:r>
      <w:r/>
    </w:p>
    <w:p>
      <w:pP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szCs w:val="24"/>
        </w:rPr>
      </w:pPr>
      <w:r>
        <w:rPr>
          <w:rFonts w:hint="eastAsia" w:ascii="宋体" w:hAnsi="宋体" w:cs="宋体"/>
          <w:bCs/>
          <w:sz w:val="24"/>
          <w:szCs w:val="24"/>
        </w:rPr>
        <w:t xml:space="preserve">见证方（盖章）：</w:t>
      </w:r>
      <w:r/>
    </w:p>
    <w:p>
      <w:pPr>
        <w:spacing w:line="360" w:lineRule="auto"/>
        <w:rPr>
          <w:rFonts w:hint="eastAsia" w:ascii="宋体" w:hAnsi="宋体" w:cs="宋体"/>
          <w:sz w:val="24"/>
          <w:szCs w:val="24"/>
        </w:rPr>
      </w:pPr>
      <w:r>
        <w:rPr>
          <w:rFonts w:hint="eastAsia" w:ascii="宋体" w:hAnsi="宋体" w:cs="宋体"/>
          <w:bCs/>
          <w:sz w:val="24"/>
          <w:szCs w:val="24"/>
        </w:rPr>
        <w:t xml:space="preserve">经办人：</w:t>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spacing w:line="360" w:lineRule="auto"/>
        <w:rPr>
          <w:rFonts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第五部分 附件（投标文件格式）</w:t>
      </w:r>
      <w:r/>
    </w:p>
    <w:p>
      <w:pPr>
        <w:jc w:val="left"/>
        <w:spacing w:line="360" w:lineRule="auto"/>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b/>
          <w:color w:val="auto"/>
          <w:sz w:val="48"/>
          <w:szCs w:val="20"/>
          <w:highlight w:val="none"/>
          <w:u w:val="single"/>
        </w:rPr>
      </w:pPr>
      <w:r>
        <w:rPr>
          <w:rFonts w:ascii="宋体" w:hAnsi="宋体" w:cs="宋体"/>
          <w:b/>
          <w:color w:val="auto"/>
          <w:sz w:val="48"/>
          <w:szCs w:val="20"/>
          <w:highlight w:val="none"/>
          <w:u w:val="single"/>
        </w:rPr>
      </w:r>
      <w:r/>
    </w:p>
    <w:p>
      <w:pPr>
        <w:jc w:val="center"/>
        <w:spacing w:line="360" w:lineRule="auto"/>
        <w:rPr>
          <w:rFonts w:ascii="宋体" w:hAnsi="宋体" w:cs="宋体"/>
          <w:b/>
          <w:color w:val="auto"/>
          <w:sz w:val="72"/>
          <w:szCs w:val="20"/>
          <w:highlight w:val="none"/>
        </w:rPr>
      </w:pPr>
      <w:r>
        <w:rPr>
          <w:rFonts w:hint="eastAsia" w:ascii="宋体" w:hAnsi="宋体" w:cs="宋体"/>
          <w:b/>
          <w:color w:val="auto"/>
          <w:sz w:val="48"/>
          <w:szCs w:val="20"/>
          <w:highlight w:val="none"/>
          <w:u w:val="single"/>
        </w:rPr>
        <w:t xml:space="preserve">                    项目</w:t>
      </w:r>
      <w:r>
        <w:rPr>
          <w:rFonts w:hint="eastAsia" w:ascii="宋体" w:hAnsi="宋体" w:cs="宋体"/>
          <w:b/>
          <w:color w:val="auto"/>
          <w:sz w:val="48"/>
          <w:szCs w:val="20"/>
          <w:highlight w:val="none"/>
        </w:rPr>
        <w:t xml:space="preserve">公开招标</w:t>
      </w:r>
      <w:r/>
    </w:p>
    <w:p>
      <w:pPr>
        <w:jc w:val="center"/>
        <w:spacing w:line="360" w:lineRule="auto"/>
        <w:rPr>
          <w:rFonts w:ascii="宋体" w:hAnsi="宋体" w:cs="宋体"/>
          <w:b/>
          <w:color w:val="auto"/>
          <w:sz w:val="72"/>
          <w:szCs w:val="20"/>
          <w:highlight w:val="none"/>
        </w:rPr>
      </w:pPr>
      <w:r>
        <w:rPr>
          <w:rFonts w:ascii="宋体" w:hAnsi="宋体" w:cs="宋体"/>
          <w:b/>
          <w:color w:val="auto"/>
          <w:sz w:val="72"/>
          <w:szCs w:val="20"/>
          <w:highlight w:val="none"/>
        </w:rPr>
      </w:r>
      <w:r/>
    </w:p>
    <w:p>
      <w:pPr>
        <w:jc w:val="center"/>
        <w:spacing w:line="360" w:lineRule="auto"/>
        <w:rPr>
          <w:rFonts w:ascii="宋体" w:hAnsi="宋体" w:cs="宋体"/>
          <w:b/>
          <w:color w:val="auto"/>
          <w:sz w:val="48"/>
          <w:szCs w:val="20"/>
          <w:highlight w:val="none"/>
        </w:rPr>
      </w:pPr>
      <w:r>
        <w:rPr>
          <w:rFonts w:hint="eastAsia" w:ascii="宋体" w:hAnsi="宋体" w:cs="宋体"/>
          <w:b/>
          <w:color w:val="auto"/>
          <w:sz w:val="72"/>
          <w:szCs w:val="20"/>
          <w:highlight w:val="none"/>
        </w:rPr>
        <w:t xml:space="preserve">投标文件</w:t>
      </w:r>
      <w:r/>
    </w:p>
    <w:p>
      <w:pPr>
        <w:spacing w:line="360" w:lineRule="auto"/>
        <w:rPr>
          <w:rFonts w:ascii="宋体" w:hAnsi="宋体" w:cs="宋体"/>
          <w:b/>
          <w:color w:val="auto"/>
          <w:sz w:val="48"/>
          <w:szCs w:val="20"/>
          <w:highlight w:val="none"/>
        </w:rPr>
      </w:pPr>
      <w:r>
        <w:rPr>
          <w:rFonts w:ascii="宋体" w:hAnsi="宋体" w:cs="宋体"/>
          <w:b/>
          <w:color w:val="auto"/>
          <w:sz w:val="48"/>
          <w:szCs w:val="20"/>
          <w:highlight w:val="none"/>
        </w:rPr>
      </w:r>
      <w:r/>
    </w:p>
    <w:p>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 xml:space="preserve">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r/>
    </w:p>
    <w:p>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 xml:space="preserve">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r/>
    </w:p>
    <w:p>
      <w:pPr>
        <w:spacing w:line="360" w:lineRule="auto"/>
        <w:rPr>
          <w:rFonts w:ascii="宋体" w:hAnsi="宋体" w:cs="宋体"/>
          <w:b/>
          <w:color w:val="auto"/>
          <w:sz w:val="30"/>
          <w:szCs w:val="20"/>
          <w:highlight w:val="none"/>
        </w:rPr>
      </w:pPr>
      <w:r>
        <w:rPr>
          <w:rFonts w:ascii="宋体" w:hAnsi="宋体" w:cs="宋体"/>
          <w:b/>
          <w:color w:val="auto"/>
          <w:sz w:val="30"/>
          <w:szCs w:val="20"/>
          <w:highlight w:val="none"/>
        </w:rPr>
      </w:r>
      <w:r/>
    </w:p>
    <w:p>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 xml:space="preserve">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r/>
    </w:p>
    <w:p>
      <w:pPr>
        <w:spacing w:line="360" w:lineRule="auto"/>
        <w:rPr>
          <w:rFonts w:ascii="宋体" w:hAnsi="宋体" w:cs="宋体"/>
          <w:b/>
          <w:color w:val="auto"/>
          <w:sz w:val="30"/>
          <w:highlight w:val="none"/>
        </w:rPr>
      </w:pPr>
      <w:r>
        <w:rPr>
          <w:rFonts w:hint="eastAsia" w:ascii="宋体" w:hAnsi="宋体" w:cs="宋体"/>
          <w:b/>
          <w:color w:val="auto"/>
          <w:sz w:val="30"/>
          <w:highlight w:val="none"/>
        </w:rPr>
        <w:t xml:space="preserve">法定代表人或</w:t>
      </w:r>
      <w:r/>
    </w:p>
    <w:p>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 xml:space="preserve">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r/>
    </w:p>
    <w:p>
      <w:pPr>
        <w:spacing w:line="360" w:lineRule="auto"/>
        <w:rPr>
          <w:rFonts w:ascii="宋体" w:hAnsi="宋体" w:cs="宋体"/>
          <w:b/>
          <w:color w:val="auto"/>
          <w:sz w:val="30"/>
          <w:highlight w:val="none"/>
        </w:rPr>
      </w:pPr>
      <w:r>
        <w:rPr>
          <w:rFonts w:ascii="宋体" w:hAnsi="宋体" w:cs="宋体"/>
          <w:b/>
          <w:color w:val="auto"/>
          <w:sz w:val="30"/>
          <w:highlight w:val="none"/>
        </w:rPr>
      </w:r>
      <w:r/>
    </w:p>
    <w:p>
      <w:pPr>
        <w:spacing w:line="360" w:lineRule="auto"/>
        <w:rPr>
          <w:rFonts w:ascii="宋体" w:hAnsi="宋体" w:cs="宋体"/>
          <w:b/>
          <w:color w:val="auto"/>
          <w:sz w:val="30"/>
          <w:highlight w:val="none"/>
        </w:rPr>
      </w:pPr>
      <w:r>
        <w:rPr>
          <w:rFonts w:hint="eastAsia" w:ascii="宋体" w:hAnsi="宋体" w:cs="宋体"/>
          <w:b/>
          <w:color w:val="auto"/>
          <w:sz w:val="30"/>
          <w:highlight w:val="none"/>
        </w:rPr>
        <w:t xml:space="preserve">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日</w:t>
      </w:r>
      <w:r/>
    </w:p>
    <w:p>
      <w:pPr>
        <w:jc w:val="center"/>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bCs/>
          <w:color w:val="auto"/>
          <w:sz w:val="24"/>
          <w:highlight w:val="none"/>
        </w:rPr>
        <w:t xml:space="preserve">（一）投标函（格式）</w:t>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投标函</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致中嘉工程管理咨询（江苏）有限公司：</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 xml:space="preserve">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 xml:space="preserve">项目的投标。</w:t>
      </w:r>
      <w:r/>
    </w:p>
    <w:p>
      <w:pPr>
        <w:ind w:firstLine="420"/>
        <w:spacing w:line="348" w:lineRule="auto"/>
        <w:tabs>
          <w:tab w:val="left" w:pos="420" w:leader="none"/>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一、我们愿意按照采购文件的一切要求（包括付款方式），提供本项目的报价，总报价见开标一览表。</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二、我方愿意提供中嘉工程管理咨询（江苏）有限公司在采购文件中要求的文件、资料。</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color w:val="auto"/>
          <w:sz w:val="24"/>
          <w:highlight w:val="none"/>
        </w:rPr>
        <w:t xml:space="preserve">三、</w:t>
      </w:r>
      <w:r>
        <w:rPr>
          <w:rFonts w:hint="eastAsia" w:ascii="宋体" w:hAnsi="宋体" w:cs="宋体"/>
          <w:bCs/>
          <w:color w:val="auto"/>
          <w:sz w:val="24"/>
          <w:highlight w:val="none"/>
        </w:rPr>
        <w:t xml:space="preserve">我方同意按招标文件中的规定，本投标文件投标的有效期限为投标截止之日起90天。</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四、如果我方的投标文件被接受，我方将履行招标文件中规定的每一项要求，按期、按质、按量，履行合同义务。</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五、</w:t>
      </w:r>
      <w:r>
        <w:rPr>
          <w:rFonts w:hint="eastAsia" w:ascii="宋体" w:hAnsi="宋体" w:cs="宋体"/>
          <w:bCs/>
          <w:color w:val="auto"/>
          <w:sz w:val="24"/>
          <w:highlight w:val="none"/>
        </w:rPr>
        <w:t xml:space="preserve">我方认为贵方有权决定中标者。</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六、</w:t>
      </w:r>
      <w:r>
        <w:rPr>
          <w:rFonts w:hint="eastAsia" w:ascii="宋体" w:hAnsi="宋体" w:cs="宋体"/>
          <w:bCs/>
          <w:color w:val="auto"/>
          <w:sz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auto"/>
          <w:sz w:val="24"/>
          <w:highlight w:val="none"/>
        </w:rPr>
        <w:t xml:space="preserve">和</w:t>
      </w:r>
      <w:r>
        <w:rPr>
          <w:rFonts w:hint="eastAsia" w:ascii="宋体" w:hAnsi="宋体" w:cs="宋体"/>
          <w:bCs/>
          <w:color w:val="auto"/>
          <w:sz w:val="24"/>
          <w:highlight w:val="none"/>
        </w:rPr>
        <w:t xml:space="preserve">合同条款履行自己的全部责任。在合同履行过程中，双方如有争议，同意由单位协调解决，并按相关法规和有关文件规定处理。</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七、</w:t>
      </w:r>
      <w:r>
        <w:rPr>
          <w:rFonts w:hint="eastAsia" w:ascii="宋体" w:hAnsi="宋体" w:cs="宋体"/>
          <w:bCs/>
          <w:color w:val="auto"/>
          <w:sz w:val="24"/>
          <w:highlight w:val="none"/>
        </w:rPr>
        <w:t xml:space="preserve">我方认可并遵守招标文件的所有规定，放弃对招标文件提出质疑的权利。</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八、</w:t>
      </w:r>
      <w:r>
        <w:rPr>
          <w:rFonts w:hint="eastAsia" w:ascii="宋体" w:hAnsi="宋体" w:cs="宋体"/>
          <w:bCs/>
          <w:color w:val="auto"/>
          <w:sz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九、</w:t>
      </w:r>
      <w:r>
        <w:rPr>
          <w:rFonts w:hint="eastAsia" w:ascii="宋体" w:hAnsi="宋体" w:cs="宋体"/>
          <w:bCs/>
          <w:color w:val="auto"/>
          <w:sz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48" w:lineRule="auto"/>
        <w:rPr>
          <w:rFonts w:ascii="宋体" w:hAnsi="宋体" w:cs="宋体"/>
          <w:bCs/>
          <w:color w:val="auto"/>
          <w:sz w:val="24"/>
          <w:highlight w:val="none"/>
        </w:rPr>
      </w:pPr>
      <w:r>
        <w:rPr>
          <w:rFonts w:ascii="宋体" w:hAnsi="宋体" w:cs="宋体"/>
          <w:bCs/>
          <w:color w:val="auto"/>
          <w:sz w:val="24"/>
          <w:highlight w:val="none"/>
        </w:rPr>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电话：                              传真：</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通讯地址：                          邮编：</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开户行：                            开户行账号：</w:t>
      </w:r>
      <w:r/>
    </w:p>
    <w:p>
      <w:pPr>
        <w:pStyle w:val="1009"/>
        <w:spacing w:line="360" w:lineRule="auto"/>
        <w:rPr>
          <w:rFonts w:ascii="宋体" w:hAnsi="宋体" w:eastAsia="宋体" w:cs="宋体"/>
          <w:color w:val="auto"/>
          <w:sz w:val="24"/>
          <w:szCs w:val="24"/>
          <w:highlight w:val="none"/>
        </w:rPr>
        <w:outlineLvl w:val="1"/>
      </w:pP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t xml:space="preserve">（二）关于资格的声明函（格式）</w:t>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关于资格的声明函</w:t>
      </w:r>
      <w:r/>
    </w:p>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政府采购编号：</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   中嘉工程管理咨询（江苏）有限公司：  </w:t>
      </w:r>
      <w:r/>
    </w:p>
    <w:p>
      <w:pPr>
        <w:pStyle w:val="1046"/>
        <w:ind w:left="0" w:right="34" w:firstLine="403"/>
        <w:spacing w:line="360" w:lineRule="auto"/>
        <w:rPr>
          <w:rFonts w:ascii="宋体" w:hAnsi="宋体" w:cs="宋体"/>
          <w:color w:val="auto"/>
          <w:highlight w:val="none"/>
        </w:rPr>
      </w:pPr>
      <w:r>
        <w:rPr>
          <w:rFonts w:hint="eastAsia" w:ascii="宋体" w:hAnsi="宋体" w:cs="宋体"/>
          <w:color w:val="auto"/>
          <w:highlight w:val="none"/>
        </w:rPr>
        <w:t xml:space="preserve">我公司（单位）参加政府采购活动前三年内在经营活动中没有重大违法记录。</w:t>
      </w:r>
      <w:r/>
    </w:p>
    <w:p>
      <w:pPr>
        <w:pStyle w:val="1046"/>
        <w:ind w:left="0" w:right="34" w:firstLine="403"/>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我公司（单位）愿针对本项目（项目名称：　     　　）进行投标，投标文件中所有关于投标资格的文件、证明、陈述均是真实的、准确的。若有违背，我公司（单位）        愿意承担由此而产生的一切后果。</w:t>
      </w:r>
      <w:r/>
    </w:p>
    <w:p>
      <w:pPr>
        <w:pStyle w:val="1046"/>
        <w:ind w:left="0" w:right="34" w:firstLine="403"/>
        <w:spacing w:line="360" w:lineRule="auto"/>
        <w:rPr>
          <w:rFonts w:ascii="宋体" w:hAnsi="宋体" w:cs="宋体"/>
          <w:color w:val="auto"/>
          <w:szCs w:val="24"/>
          <w:highlight w:val="none"/>
        </w:rPr>
      </w:pPr>
      <w:r>
        <w:rPr>
          <w:rFonts w:ascii="宋体" w:hAnsi="宋体" w:cs="宋体"/>
          <w:color w:val="auto"/>
          <w:szCs w:val="24"/>
          <w:highlight w:val="none"/>
        </w:rPr>
      </w:r>
      <w:r/>
    </w:p>
    <w:p>
      <w:pPr>
        <w:pStyle w:val="1046"/>
        <w:ind w:left="0" w:right="34" w:firstLine="403"/>
        <w:spacing w:line="360" w:lineRule="auto"/>
        <w:rPr>
          <w:rFonts w:ascii="宋体" w:hAnsi="宋体" w:cs="宋体"/>
          <w:color w:val="auto"/>
          <w:szCs w:val="24"/>
          <w:highlight w:val="none"/>
        </w:rPr>
      </w:pPr>
      <w:r>
        <w:rPr>
          <w:rFonts w:ascii="宋体" w:hAnsi="宋体" w:cs="宋体"/>
          <w:color w:val="auto"/>
          <w:szCs w:val="24"/>
          <w:highlight w:val="none"/>
        </w:rPr>
      </w:r>
      <w:r/>
    </w:p>
    <w:p>
      <w:pPr>
        <w:pStyle w:val="1046"/>
        <w:ind w:left="0" w:right="34" w:firstLine="37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投标供应商（盖章）：</w:t>
      </w:r>
      <w:r/>
    </w:p>
    <w:p>
      <w:pPr>
        <w:pStyle w:val="1046"/>
        <w:ind w:left="0" w:right="34" w:firstLine="37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r/>
    </w:p>
    <w:p>
      <w:pPr>
        <w:pStyle w:val="1046"/>
        <w:ind w:left="0" w:right="34" w:firstLine="37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日期：</w:t>
      </w:r>
      <w:r/>
    </w:p>
    <w:p>
      <w:pPr>
        <w:ind w:firstLine="420"/>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宋体" w:hAnsi="宋体" w:cs="宋体"/>
          <w:bCs/>
          <w:color w:val="auto"/>
          <w:sz w:val="24"/>
          <w:highlight w:val="none"/>
        </w:rPr>
      </w:pPr>
      <w:r>
        <w:rPr>
          <w:rFonts w:hint="eastAsia" w:ascii="宋体" w:hAnsi="宋体" w:cs="宋体"/>
          <w:color w:val="auto"/>
          <w:sz w:val="24"/>
          <w:highlight w:val="none"/>
        </w:rPr>
        <w:br w:type="page" w:clear="all"/>
      </w:r>
      <w:bookmarkStart w:id="13" w:name="_Toc98277375"/>
      <w:r/>
      <w:bookmarkStart w:id="14" w:name="_Toc116946355"/>
      <w:r>
        <w:rPr>
          <w:rFonts w:hint="eastAsia" w:ascii="宋体" w:hAnsi="宋体" w:cs="宋体"/>
          <w:bCs/>
          <w:color w:val="auto"/>
          <w:sz w:val="24"/>
          <w:highlight w:val="none"/>
        </w:rPr>
        <w:t xml:space="preserve">（三）法定代表人授权委托书（格式）</w:t>
      </w:r>
      <w:bookmarkEnd w:id="13"/>
      <w:r/>
      <w:bookmarkEnd w:id="14"/>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法定代表人授权委托书</w:t>
      </w:r>
      <w:r/>
    </w:p>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政府采购编号：</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中嘉工程管理咨询（江苏）有限公司：</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的投标、参与开标、评标、签约等具体工作，并签署全部有关的文件、协议及合同。</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我公司（单位）对被授权代表的签名负全部责任。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被授权代表情况：</w:t>
      </w:r>
      <w:r/>
    </w:p>
    <w:p>
      <w:pPr>
        <w:ind w:firstLine="525"/>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         性别：       电话：</w:t>
      </w:r>
      <w:r/>
    </w:p>
    <w:p>
      <w:pPr>
        <w:ind w:firstLine="42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投标供应商（盖章）：</w:t>
      </w:r>
      <w:r/>
    </w:p>
    <w:p>
      <w:pPr>
        <w:ind w:firstLine="42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0"/>
        <w:jc w:val="left"/>
        <w:spacing w:line="360" w:lineRule="auto"/>
        <w:rPr>
          <w:rFonts w:ascii="宋体" w:hAnsi="宋体" w:cs="宋体"/>
          <w:color w:val="auto"/>
          <w:highlight w:val="none"/>
        </w:rPr>
      </w:pPr>
      <w:r>
        <w:rPr>
          <w:rFonts w:hint="eastAsia" w:ascii="宋体" w:hAnsi="宋体" w:cs="宋体"/>
          <w:color w:val="auto"/>
          <w:sz w:val="24"/>
          <w:highlight w:val="none"/>
        </w:rPr>
        <w:t xml:space="preserve">日  期：    年     月     日</w:t>
      </w:r>
      <w:r/>
    </w:p>
    <w:tbl>
      <w:tblPr>
        <w:tblStyle w:val="7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600"/>
        </w:trPr>
        <w:tc>
          <w:tcPr>
            <w:tcW w:w="468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504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（反面）</w:t>
            </w:r>
            <w:r/>
          </w:p>
        </w:tc>
      </w:tr>
    </w:tbl>
    <w:p>
      <w:pPr>
        <w:jc w:val="left"/>
        <w:spacing w:line="360" w:lineRule="auto"/>
        <w:rPr>
          <w:rFonts w:ascii="宋体" w:hAnsi="宋体" w:cs="宋体"/>
          <w:bCs/>
          <w:color w:val="auto"/>
          <w:sz w:val="24"/>
          <w:highlight w:val="none"/>
        </w:rPr>
      </w:pPr>
      <w:r>
        <w:rPr>
          <w:rFonts w:ascii="宋体" w:hAnsi="宋体" w:cs="宋体"/>
          <w:bCs/>
          <w:color w:val="auto"/>
          <w:sz w:val="24"/>
          <w:highlight w:val="none"/>
        </w:rPr>
      </w:r>
      <w:r/>
    </w:p>
    <w:tbl>
      <w:tblPr>
        <w:tblStyle w:val="7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525"/>
        </w:trPr>
        <w:tc>
          <w:tcPr>
            <w:tcW w:w="468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被授权代表身份证复印件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504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被授权代表身份证复印件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（反面）</w:t>
            </w:r>
            <w:r/>
          </w:p>
        </w:tc>
      </w:tr>
    </w:tbl>
    <w:p>
      <w:pPr>
        <w:rPr>
          <w:rFonts w:ascii="宋体" w:hAnsi="宋体" w:cs="宋体"/>
          <w:b/>
          <w:color w:val="auto"/>
          <w:sz w:val="24"/>
          <w:szCs w:val="24"/>
          <w:highlight w:val="none"/>
        </w:rPr>
        <w:outlineLvl w:val="9"/>
      </w:pPr>
      <w:r/>
      <w:bookmarkStart w:id="15" w:name="_Toc116946356"/>
      <w:r/>
      <w:bookmarkStart w:id="16" w:name="_Toc39873233"/>
      <w:r/>
      <w:bookmarkStart w:id="17" w:name="_Toc98277376"/>
      <w:r/>
      <w:bookmarkStart w:id="18" w:name="_Toc36850800"/>
      <w:r/>
      <w:bookmarkStart w:id="19" w:name="_Toc39873188"/>
      <w:r>
        <w:rPr>
          <w:rFonts w:hint="eastAsia" w:ascii="宋体" w:hAnsi="宋体" w:cs="宋体"/>
          <w:bCs/>
          <w:color w:val="auto"/>
          <w:sz w:val="24"/>
          <w:highlight w:val="none"/>
        </w:rPr>
        <w:br w:type="page" w:clear="all"/>
      </w:r>
      <w:r>
        <w:rPr>
          <w:rFonts w:hint="eastAsia" w:ascii="宋体" w:hAnsi="宋体" w:cs="宋体"/>
          <w:b/>
          <w:color w:val="auto"/>
          <w:sz w:val="24"/>
          <w:szCs w:val="24"/>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成立时间：年月日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名性别：年龄：职务：</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32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投标人法定代表人身份证扫描件：</w:t>
      </w:r>
      <w:r/>
    </w:p>
    <w:p>
      <w:pPr>
        <w:pStyle w:val="79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bl>
      <w:tblPr>
        <w:tblStyle w:val="7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600"/>
        </w:trPr>
        <w:tc>
          <w:tcPr>
            <w:tcW w:w="468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504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（反面）</w:t>
            </w:r>
            <w:r/>
          </w:p>
        </w:tc>
      </w:tr>
    </w:tbl>
    <w:p>
      <w:pPr>
        <w:rPr>
          <w:rFonts w:hint="eastAsia" w:ascii="宋体" w:hAnsi="宋体" w:cs="宋体"/>
          <w:bCs/>
          <w:color w:val="auto"/>
          <w:sz w:val="24"/>
          <w:highlight w:val="none"/>
        </w:rPr>
      </w:pPr>
      <w:r>
        <w:rPr>
          <w:rFonts w:hint="eastAsia" w:ascii="宋体" w:hAnsi="宋体" w:cs="宋体"/>
          <w:bCs/>
          <w:color w:val="auto"/>
          <w:sz w:val="24"/>
          <w:highlight w:val="none"/>
        </w:rPr>
      </w:r>
      <w:r/>
    </w:p>
    <w:p>
      <w:pPr>
        <w:pageBreakBefore/>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（四）政府采购投标及履约承诺函（格式）</w:t>
      </w:r>
      <w:bookmarkEnd w:id="15"/>
      <w:r/>
      <w:bookmarkEnd w:id="16"/>
      <w:r/>
      <w:bookmarkEnd w:id="17"/>
      <w:r/>
      <w:bookmarkEnd w:id="18"/>
      <w:r/>
      <w:bookmarkEnd w:id="19"/>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政府采购投标及履约承诺函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（投标供应商名称）在此承诺：</w:t>
      </w:r>
      <w:r/>
    </w:p>
    <w:p>
      <w:pPr>
        <w:ind w:firstLine="482"/>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我公司</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单位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 xml:space="preserve">（项目名称）进行投标。我单位承诺如下：</w:t>
      </w:r>
      <w:r>
        <w:rPr>
          <w:rFonts w:hint="eastAsia" w:ascii="宋体" w:hAnsi="宋体" w:cs="宋体"/>
          <w:bCs/>
          <w:color w:val="auto"/>
          <w:sz w:val="24"/>
          <w:highlight w:val="none"/>
        </w:rPr>
        <w:br/>
      </w:r>
      <w:r>
        <w:rPr>
          <w:rFonts w:hint="eastAsia" w:ascii="宋体" w:hAnsi="宋体" w:cs="宋体"/>
          <w:bCs/>
          <w:color w:val="auto"/>
          <w:sz w:val="24"/>
          <w:highlight w:val="none"/>
        </w:rPr>
        <w:t xml:space="preserve">    1.我单位本招标项目所提供的货物或服务未侵犯知识产权。</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2.本公司（单位）具备履行合同所必需的设备和专业技术能力。</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3.我单位参与本项目投标前三年内，在经营活动中没有违法记录。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4.我单位参与本项目政府采购活动时不存在被有关部门禁止参与政府采购活动且在有效期内的情况。</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5.我单位具备《中华人民共和国政府采购法》第二十二条规定的条件，承诺如下：</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（2）我方符合法律、行政法规规定的其他条件。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6.我单位未被列入失信被执行人、税收违法案件当事人名单、政府采购严重违法失信行为记录名单。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7.我方愿意向贵方提供任何与本项报价有关的数据、情况和技术资料。若贵方需要，我方愿意提供我方作出的一切承诺的证明材料。</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8.我方与其他供应商不存在单位负责人为同一人或者存在直接控股、管理关系。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9.我方承诺未为本项目提供整体设计、规范编制或者项目管理、监理、检测等服务。</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11.我单位如果中标，做到诚实守信，依照本项目招标文件需求内容、签署的采购合同及本单位在投标中所作的一切承诺履约。</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的行政处罚。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14.我单位承诺不非法转包、分包。</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15.我单位承诺未参与本项目的采购需求、技术指标、商务指标等内容的设定，不存在对其他投标供应商不公平的行为。</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以上承诺，如有违反，愿依照国家相关法律处理，并承担由此给采购人带来的损失。</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16.所有与本项目有关的函件请发往下列地址：</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地 址：__________________，邮政编码：__________________</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代表姓名：_______________，职 务：__________________</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540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37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firstLine="10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51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  期：</w:t>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bookmarkStart w:id="20" w:name="_Toc98277389"/>
      <w:r/>
      <w:bookmarkStart w:id="21" w:name="_Toc116946368"/>
      <w:r>
        <w:rPr>
          <w:rFonts w:hint="eastAsia" w:ascii="宋体" w:hAnsi="宋体" w:cs="宋体"/>
          <w:bCs/>
          <w:color w:val="auto"/>
          <w:sz w:val="24"/>
          <w:highlight w:val="none"/>
        </w:rPr>
        <w:br w:type="page" w:clear="all"/>
      </w:r>
      <w:r/>
    </w:p>
    <w:p>
      <w:pPr>
        <w:jc w:val="left"/>
        <w:spacing w:line="360" w:lineRule="auto"/>
        <w:tabs>
          <w:tab w:val="left" w:pos="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eastAsia="zh-CN"/>
        </w:rPr>
        <w:t xml:space="preserve">（五）</w:t>
      </w: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val="zh-CN"/>
        </w:rPr>
        <w:t xml:space="preserve">标段优先顺序承诺函（格式）</w:t>
      </w:r>
      <w:r/>
    </w:p>
    <w:p>
      <w:pPr>
        <w:jc w:val="center"/>
        <w:spacing w:line="360" w:lineRule="auto"/>
        <w:widowControl w:val="off"/>
        <w:rPr>
          <w:rFonts w:hint="eastAsia" w:ascii="宋体" w:hAnsi="宋体" w:eastAsia="宋体" w:cs="宋体"/>
          <w:b/>
          <w:sz w:val="30"/>
          <w:szCs w:val="30"/>
          <w:lang w:val="zh-CN" w:eastAsia="zh-CN" w:bidi="ar-SA"/>
        </w:rPr>
      </w:pPr>
      <w:r>
        <w:rPr>
          <w:rFonts w:hint="eastAsia" w:ascii="宋体" w:hAnsi="宋体" w:eastAsia="宋体" w:cs="宋体"/>
          <w:b/>
          <w:sz w:val="30"/>
          <w:szCs w:val="30"/>
          <w:lang w:val="en-US" w:eastAsia="zh-CN" w:bidi="ar-SA"/>
        </w:rPr>
        <w:t xml:space="preserve">中标</w:t>
      </w:r>
      <w:r>
        <w:rPr>
          <w:rFonts w:hint="eastAsia" w:ascii="宋体" w:hAnsi="宋体" w:eastAsia="宋体" w:cs="宋体"/>
          <w:b/>
          <w:sz w:val="30"/>
          <w:szCs w:val="30"/>
          <w:lang w:val="zh-CN" w:eastAsia="zh-CN" w:bidi="ar-SA"/>
        </w:rPr>
        <w:t xml:space="preserve">标段优先顺序承诺函</w:t>
      </w:r>
      <w:r/>
    </w:p>
    <w:p>
      <w:pPr>
        <w:rPr>
          <w:rFonts w:hint="eastAsia" w:ascii="宋体" w:hAnsi="宋体" w:eastAsia="宋体" w:cs="宋体"/>
          <w:bCs/>
          <w:sz w:val="24"/>
        </w:rPr>
      </w:pPr>
      <w:r>
        <w:rPr>
          <w:rFonts w:hint="eastAsia" w:ascii="宋体" w:hAnsi="宋体" w:eastAsia="宋体" w:cs="宋体"/>
          <w:bCs/>
          <w:sz w:val="24"/>
        </w:rPr>
      </w:r>
      <w:r/>
    </w:p>
    <w:p>
      <w:pPr>
        <w:spacing w:line="360" w:lineRule="auto"/>
        <w:rPr>
          <w:rFonts w:hint="eastAsia" w:ascii="宋体" w:hAnsi="宋体" w:eastAsia="宋体" w:cs="宋体"/>
          <w:b/>
          <w:bCs/>
          <w:sz w:val="24"/>
          <w:u w:val="single"/>
        </w:rPr>
      </w:pPr>
      <w:r>
        <w:rPr>
          <w:rFonts w:hint="eastAsia" w:ascii="宋体" w:hAnsi="宋体" w:eastAsia="宋体" w:cs="宋体"/>
          <w:bCs/>
          <w:sz w:val="24"/>
        </w:rPr>
        <w:t xml:space="preserve">致：</w:t>
      </w:r>
      <w:r>
        <w:rPr>
          <w:rFonts w:hint="eastAsia" w:ascii="宋体" w:hAnsi="宋体" w:eastAsia="宋体" w:cs="宋体"/>
          <w:b/>
          <w:bCs/>
          <w:sz w:val="24"/>
          <w:u w:val="single"/>
        </w:rPr>
        <w:t xml:space="preserve">                            （招标人）：</w:t>
      </w:r>
      <w:r/>
    </w:p>
    <w:p>
      <w:pPr>
        <w:ind w:firstLine="482"/>
        <w:spacing w:before="72" w:after="72" w:line="360" w:lineRule="auto"/>
        <w:widowControl/>
        <w:tabs>
          <w:tab w:val="left" w:pos="360" w:leader="none"/>
        </w:tabs>
        <w:rPr>
          <w:rFonts w:hint="eastAsia" w:ascii="宋体" w:hAnsi="宋体" w:eastAsia="宋体" w:cs="宋体"/>
          <w:b/>
          <w:bCs/>
          <w:sz w:val="24"/>
        </w:rPr>
      </w:pPr>
      <w:r>
        <w:rPr>
          <w:rFonts w:hint="eastAsia" w:ascii="宋体" w:hAnsi="宋体" w:eastAsia="宋体" w:cs="宋体"/>
          <w:b/>
          <w:bCs/>
          <w:sz w:val="24"/>
        </w:rPr>
        <w:t xml:space="preserve">（1）我公司充分理解本次招标共</w:t>
      </w:r>
      <w:r>
        <w:rPr>
          <w:rFonts w:hint="eastAsia" w:eastAsia="宋体" w:cs="宋体"/>
          <w:b/>
          <w:bCs/>
          <w:sz w:val="24"/>
          <w:lang w:val="en-US" w:eastAsia="zh-CN"/>
        </w:rPr>
        <w:t xml:space="preserve">2</w:t>
      </w:r>
      <w:r>
        <w:rPr>
          <w:rFonts w:hint="eastAsia" w:ascii="宋体" w:hAnsi="宋体" w:eastAsia="宋体" w:cs="宋体"/>
          <w:b/>
          <w:bCs/>
          <w:sz w:val="24"/>
        </w:rPr>
        <w:t xml:space="preserve">个标段，投标供应商对</w:t>
      </w:r>
      <w:r>
        <w:rPr>
          <w:rFonts w:hint="eastAsia" w:eastAsia="宋体" w:cs="宋体"/>
          <w:b/>
          <w:bCs/>
          <w:sz w:val="24"/>
          <w:lang w:val="en-US" w:eastAsia="zh-CN"/>
        </w:rPr>
        <w:t xml:space="preserve">2</w:t>
      </w:r>
      <w:r>
        <w:rPr>
          <w:rFonts w:hint="eastAsia" w:ascii="宋体" w:hAnsi="宋体" w:eastAsia="宋体" w:cs="宋体"/>
          <w:b/>
          <w:bCs/>
          <w:sz w:val="24"/>
        </w:rPr>
        <w:t xml:space="preserve">个标段均可投标，但最多只能中1个标段的要求，将按照投标供应商承诺的中标标段优先顺序确定中标标段，并放弃对这方面有不明或误解的权利。</w:t>
      </w:r>
      <w:r/>
    </w:p>
    <w:p>
      <w:pPr>
        <w:ind w:firstLine="482"/>
        <w:spacing w:before="72" w:after="72" w:line="360" w:lineRule="auto"/>
        <w:widowControl/>
        <w:tabs>
          <w:tab w:val="left" w:pos="360" w:leader="none"/>
        </w:tabs>
        <w:rPr>
          <w:rFonts w:hint="eastAsia" w:ascii="宋体" w:hAnsi="宋体" w:eastAsia="宋体" w:cs="宋体"/>
          <w:b/>
          <w:bCs/>
          <w:sz w:val="24"/>
        </w:rPr>
      </w:pPr>
      <w:r>
        <w:rPr>
          <w:rFonts w:hint="eastAsia" w:ascii="宋体" w:hAnsi="宋体" w:eastAsia="宋体" w:cs="宋体"/>
          <w:b/>
          <w:bCs/>
          <w:sz w:val="24"/>
        </w:rPr>
        <w:t xml:space="preserve">（2）如所有开标标段经评审多个标段均为第1名时，按投标供应商承诺的优先顺序，选择排列于前的标段中标，其余标段无条件放弃中标权。放弃中标权的标段按得分排序名次顺延中标候选人。</w:t>
      </w:r>
      <w:r/>
    </w:p>
    <w:tbl>
      <w:tblPr>
        <w:tblStyle w:val="781"/>
        <w:tblW w:w="8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1"/>
        <w:gridCol w:w="3135"/>
        <w:gridCol w:w="2149"/>
      </w:tblGrid>
      <w:tr>
        <w:trPr>
          <w:jc w:val="center"/>
          <w:trHeight w:val="519"/>
        </w:trPr>
        <w:tc>
          <w:tcPr>
            <w:tcW w:w="3131"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中标优先顺序</w:t>
            </w:r>
            <w:r/>
          </w:p>
        </w:tc>
        <w:tc>
          <w:tcPr>
            <w:tcW w:w="3135"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标段</w:t>
            </w:r>
            <w:r/>
          </w:p>
        </w:tc>
        <w:tc>
          <w:tcPr>
            <w:tcW w:w="2149" w:type="dxa"/>
            <w:vAlign w:val="center"/>
            <w:textDirection w:val="lrTb"/>
            <w:noWrap w:val="false"/>
          </w:tcPr>
          <w:p>
            <w:pPr>
              <w:jc w:val="center"/>
              <w:rPr>
                <w:rFonts w:hint="default" w:ascii="宋体" w:hAnsi="宋体" w:eastAsia="宋体" w:cs="宋体"/>
                <w:bCs/>
                <w:sz w:val="24"/>
                <w:lang w:val="en-US" w:eastAsia="zh-CN"/>
              </w:rPr>
            </w:pPr>
            <w:r>
              <w:rPr>
                <w:rFonts w:hint="eastAsia" w:ascii="宋体" w:hAnsi="宋体" w:eastAsia="宋体" w:cs="宋体"/>
                <w:bCs/>
                <w:sz w:val="24"/>
                <w:lang w:val="en-US" w:eastAsia="zh-CN"/>
              </w:rPr>
              <w:t xml:space="preserve">是否中小企业</w:t>
            </w:r>
            <w:r/>
          </w:p>
        </w:tc>
      </w:tr>
      <w:tr>
        <w:trPr>
          <w:jc w:val="center"/>
          <w:trHeight w:val="580"/>
        </w:trPr>
        <w:tc>
          <w:tcPr>
            <w:tcW w:w="3131"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1</w:t>
            </w:r>
            <w:r/>
          </w:p>
        </w:tc>
        <w:tc>
          <w:tcPr>
            <w:tcW w:w="3135" w:type="dxa"/>
            <w:vAlign w:val="center"/>
            <w:textDirection w:val="lrTb"/>
            <w:noWrap w:val="false"/>
          </w:tcPr>
          <w:p>
            <w:pPr>
              <w:ind w:firstLine="560"/>
              <w:jc w:val="center"/>
              <w:rPr>
                <w:rFonts w:hint="eastAsia" w:ascii="宋体" w:hAnsi="宋体" w:eastAsia="宋体" w:cs="宋体"/>
                <w:bCs/>
                <w:sz w:val="24"/>
              </w:rPr>
            </w:pPr>
            <w:r>
              <w:rPr>
                <w:rFonts w:hint="eastAsia" w:ascii="宋体" w:hAnsi="宋体" w:eastAsia="宋体" w:cs="宋体"/>
                <w:bCs/>
                <w:sz w:val="24"/>
              </w:rPr>
            </w:r>
            <w:r/>
          </w:p>
        </w:tc>
        <w:tc>
          <w:tcPr>
            <w:tcW w:w="2149" w:type="dxa"/>
            <w:vAlign w:val="center"/>
            <w:textDirection w:val="lrTb"/>
            <w:noWrap w:val="false"/>
          </w:tcPr>
          <w:p>
            <w:pPr>
              <w:ind w:firstLine="560"/>
              <w:jc w:val="center"/>
              <w:rPr>
                <w:rFonts w:hint="eastAsia" w:ascii="宋体" w:hAnsi="宋体" w:eastAsia="宋体" w:cs="宋体"/>
                <w:bCs/>
                <w:sz w:val="24"/>
              </w:rPr>
            </w:pPr>
            <w:r>
              <w:rPr>
                <w:rFonts w:hint="eastAsia" w:ascii="宋体" w:hAnsi="宋体" w:eastAsia="宋体" w:cs="宋体"/>
                <w:bCs/>
                <w:sz w:val="24"/>
              </w:rPr>
            </w:r>
            <w:r/>
          </w:p>
        </w:tc>
      </w:tr>
      <w:tr>
        <w:trPr>
          <w:jc w:val="center"/>
          <w:trHeight w:val="602"/>
        </w:trPr>
        <w:tc>
          <w:tcPr>
            <w:tcW w:w="3131"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2</w:t>
            </w:r>
            <w:r/>
          </w:p>
        </w:tc>
        <w:tc>
          <w:tcPr>
            <w:tcW w:w="3135" w:type="dxa"/>
            <w:vAlign w:val="center"/>
            <w:textDirection w:val="lrTb"/>
            <w:noWrap w:val="false"/>
          </w:tcPr>
          <w:p>
            <w:pPr>
              <w:ind w:firstLine="560"/>
              <w:jc w:val="center"/>
              <w:rPr>
                <w:rFonts w:hint="eastAsia" w:ascii="宋体" w:hAnsi="宋体" w:eastAsia="宋体" w:cs="宋体"/>
                <w:bCs/>
                <w:sz w:val="24"/>
              </w:rPr>
            </w:pPr>
            <w:r>
              <w:rPr>
                <w:rFonts w:hint="eastAsia" w:ascii="宋体" w:hAnsi="宋体" w:eastAsia="宋体" w:cs="宋体"/>
                <w:bCs/>
                <w:sz w:val="24"/>
              </w:rPr>
            </w:r>
            <w:r/>
          </w:p>
        </w:tc>
        <w:tc>
          <w:tcPr>
            <w:tcW w:w="2149" w:type="dxa"/>
            <w:vAlign w:val="center"/>
            <w:textDirection w:val="lrTb"/>
            <w:noWrap w:val="false"/>
          </w:tcPr>
          <w:p>
            <w:pPr>
              <w:ind w:firstLine="560"/>
              <w:jc w:val="center"/>
              <w:rPr>
                <w:rFonts w:hint="eastAsia" w:ascii="宋体" w:hAnsi="宋体" w:eastAsia="宋体" w:cs="宋体"/>
                <w:bCs/>
                <w:sz w:val="24"/>
              </w:rPr>
            </w:pPr>
            <w:r>
              <w:rPr>
                <w:rFonts w:hint="eastAsia" w:ascii="宋体" w:hAnsi="宋体" w:eastAsia="宋体" w:cs="宋体"/>
                <w:bCs/>
                <w:sz w:val="24"/>
              </w:rPr>
            </w:r>
            <w:r/>
          </w:p>
        </w:tc>
      </w:tr>
      <w:tr>
        <w:trPr>
          <w:jc w:val="center"/>
          <w:trHeight w:val="1786"/>
        </w:trPr>
        <w:tc>
          <w:tcPr>
            <w:gridSpan w:val="3"/>
            <w:tcW w:w="8415" w:type="dxa"/>
            <w:vAlign w:val="center"/>
            <w:textDirection w:val="lrTb"/>
            <w:noWrap w:val="false"/>
          </w:tcPr>
          <w:p>
            <w:pPr>
              <w:ind w:firstLine="560"/>
              <w:rPr>
                <w:rFonts w:hint="eastAsia" w:ascii="宋体" w:hAnsi="宋体" w:eastAsia="宋体" w:cs="宋体"/>
                <w:bCs/>
                <w:sz w:val="24"/>
              </w:rPr>
            </w:pPr>
            <w:r>
              <w:rPr>
                <w:rFonts w:hint="eastAsia" w:ascii="宋体" w:hAnsi="宋体" w:eastAsia="宋体" w:cs="宋体"/>
                <w:bCs/>
                <w:sz w:val="24"/>
              </w:rPr>
              <w:t xml:space="preserve">我公司承诺参与本项目第</w:t>
            </w:r>
            <w:r>
              <w:rPr>
                <w:rFonts w:ascii="Wingdings 2" w:hAnsi="Wingdings 2" w:eastAsia="Wingdings 2" w:cs="Wingdings 2"/>
                <w:bCs/>
                <w:sz w:val="24"/>
                <w:u w:val="single"/>
              </w:rPr>
              <w:t xml:space="preserve">£</w:t>
            </w:r>
            <w:r>
              <w:rPr>
                <w:rFonts w:hint="eastAsia" w:ascii="宋体" w:hAnsi="宋体" w:eastAsia="宋体" w:cs="宋体"/>
                <w:bCs/>
                <w:sz w:val="24"/>
                <w:u w:val="single"/>
                <w:lang w:val="en-US" w:eastAsia="zh-CN"/>
              </w:rPr>
              <w:t xml:space="preserve">1</w:t>
            </w:r>
            <w:r>
              <w:rPr>
                <w:rFonts w:ascii="Wingdings 2" w:hAnsi="Wingdings 2" w:eastAsia="Wingdings 2" w:cs="Wingdings 2"/>
                <w:bCs/>
                <w:sz w:val="24"/>
                <w:u w:val="single"/>
                <w:lang w:val="en-US" w:eastAsia="zh-CN"/>
              </w:rPr>
              <w:t xml:space="preserve">£</w:t>
            </w:r>
            <w:r>
              <w:rPr>
                <w:rFonts w:hint="eastAsia" w:ascii="宋体" w:hAnsi="宋体" w:eastAsia="宋体" w:cs="宋体"/>
                <w:bCs/>
                <w:sz w:val="24"/>
                <w:u w:val="single"/>
                <w:lang w:val="en-US" w:eastAsia="zh-CN"/>
              </w:rPr>
              <w:t xml:space="preserve">2</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共</w:t>
            </w:r>
            <w:r>
              <w:rPr>
                <w:rFonts w:hint="eastAsia" w:ascii="宋体" w:hAnsi="宋体" w:eastAsia="宋体" w:cs="宋体"/>
                <w:bCs/>
                <w:sz w:val="24"/>
                <w:u w:val="single"/>
                <w:lang w:val="en-US" w:eastAsia="zh-CN"/>
              </w:rPr>
              <w:t xml:space="preserve">   个</w:t>
            </w:r>
            <w:r>
              <w:rPr>
                <w:rFonts w:hint="eastAsia" w:ascii="宋体" w:hAnsi="宋体" w:eastAsia="宋体" w:cs="宋体"/>
                <w:bCs/>
                <w:sz w:val="24"/>
              </w:rPr>
              <w:t xml:space="preserve">标段。</w:t>
            </w:r>
            <w:r/>
          </w:p>
        </w:tc>
      </w:tr>
    </w:tbl>
    <w:p>
      <w:pPr>
        <w:spacing w:line="360" w:lineRule="auto"/>
        <w:rPr>
          <w:rFonts w:hint="eastAsia" w:ascii="宋体" w:hAnsi="宋体" w:eastAsia="宋体" w:cs="宋体"/>
          <w:bCs/>
          <w:sz w:val="24"/>
        </w:rPr>
      </w:pPr>
      <w:r>
        <w:rPr>
          <w:rFonts w:hint="eastAsia" w:ascii="宋体" w:hAnsi="宋体" w:eastAsia="宋体" w:cs="宋体"/>
          <w:bCs/>
          <w:sz w:val="24"/>
        </w:rPr>
      </w:r>
      <w:r/>
    </w:p>
    <w:p>
      <w:pPr>
        <w:jc w:val="right"/>
        <w:spacing w:line="360" w:lineRule="auto"/>
        <w:rPr>
          <w:rFonts w:hint="eastAsia" w:ascii="宋体" w:hAnsi="宋体" w:eastAsia="宋体" w:cs="宋体"/>
          <w:bCs/>
          <w:sz w:val="24"/>
        </w:rPr>
      </w:pPr>
      <w:r>
        <w:rPr>
          <w:rFonts w:hint="eastAsia" w:ascii="宋体" w:hAnsi="宋体" w:eastAsia="宋体" w:cs="宋体"/>
          <w:bCs/>
          <w:sz w:val="24"/>
        </w:rPr>
      </w:r>
      <w:r/>
    </w:p>
    <w:p>
      <w:pPr>
        <w:ind w:firstLine="4080"/>
        <w:jc w:val="right"/>
        <w:spacing w:line="360" w:lineRule="auto"/>
        <w:rPr>
          <w:rFonts w:hint="eastAsia" w:ascii="宋体" w:hAnsi="宋体" w:eastAsia="宋体" w:cs="宋体"/>
          <w:bCs/>
          <w:sz w:val="24"/>
          <w:u w:val="single"/>
        </w:rPr>
      </w:pPr>
      <w:r>
        <w:rPr>
          <w:rFonts w:hint="eastAsia" w:ascii="宋体" w:hAnsi="宋体" w:eastAsia="宋体" w:cs="宋体"/>
          <w:sz w:val="24"/>
        </w:rPr>
        <w:t xml:space="preserve">投标供应商（公章）：             </w:t>
      </w:r>
      <w:r/>
    </w:p>
    <w:p>
      <w:pPr>
        <w:ind w:firstLine="480"/>
        <w:jc w:val="right"/>
        <w:spacing w:before="240" w:line="360" w:lineRule="auto"/>
        <w:rPr>
          <w:rFonts w:hint="eastAsia" w:ascii="宋体" w:hAnsi="宋体" w:eastAsia="宋体" w:cs="宋体"/>
          <w:sz w:val="24"/>
        </w:rPr>
      </w:pPr>
      <w:r>
        <w:rPr>
          <w:rFonts w:hint="eastAsia" w:ascii="宋体" w:hAnsi="宋体" w:eastAsia="宋体" w:cs="宋体"/>
          <w:sz w:val="24"/>
        </w:rPr>
        <w:t xml:space="preserve">     法定代表人或其授权代表（签字或盖章）：</w:t>
      </w:r>
      <w:r/>
    </w:p>
    <w:p>
      <w:pPr>
        <w:ind w:firstLine="480"/>
        <w:jc w:val="right"/>
        <w:spacing w:line="360" w:lineRule="auto"/>
        <w:rPr>
          <w:rFonts w:hint="eastAsia" w:ascii="宋体" w:hAnsi="宋体" w:eastAsia="宋体" w:cs="宋体"/>
          <w:sz w:val="24"/>
        </w:rPr>
      </w:pPr>
      <w:r>
        <w:rPr>
          <w:rFonts w:hint="eastAsia" w:ascii="宋体" w:hAnsi="宋体" w:eastAsia="宋体" w:cs="宋体"/>
          <w:sz w:val="24"/>
        </w:rPr>
        <w:t xml:space="preserve"> 年    月    日</w:t>
      </w:r>
      <w:r/>
    </w:p>
    <w:p>
      <w:pPr>
        <w:jc w:val="left"/>
        <w:spacing w:line="360" w:lineRule="auto"/>
        <w:widowControl/>
        <w:rPr>
          <w:rFonts w:hint="eastAsia" w:ascii="宋体" w:hAnsi="宋体" w:eastAsia="宋体" w:cs="宋体"/>
          <w:b w:val="0"/>
          <w:bCs/>
          <w:color w:val="auto"/>
          <w:sz w:val="28"/>
          <w:szCs w:val="22"/>
        </w:rPr>
      </w:pPr>
      <w:r>
        <w:rPr>
          <w:rFonts w:hint="eastAsia" w:ascii="宋体" w:hAnsi="宋体" w:eastAsia="宋体" w:cs="宋体"/>
          <w:b w:val="0"/>
          <w:bCs/>
          <w:color w:val="auto"/>
          <w:sz w:val="28"/>
          <w:szCs w:val="22"/>
        </w:rPr>
        <w:t xml:space="preserve">注：此表必须如实填写并上传标书中，否则本次投标无效。</w:t>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ind w:right="960"/>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（六）</w:t>
      </w:r>
      <w:bookmarkEnd w:id="20"/>
      <w:r/>
      <w:bookmarkEnd w:id="21"/>
      <w:r>
        <w:rPr>
          <w:rFonts w:hint="eastAsia" w:ascii="宋体" w:hAnsi="宋体" w:cs="宋体"/>
          <w:bCs/>
          <w:color w:val="auto"/>
          <w:sz w:val="24"/>
          <w:highlight w:val="none"/>
        </w:rPr>
        <w:t xml:space="preserve">开标一览表及附录（格式）</w:t>
      </w:r>
      <w:r/>
    </w:p>
    <w:p>
      <w:pPr>
        <w:pStyle w:val="1078"/>
        <w:ind w:firstLine="0"/>
        <w:jc w:val="center"/>
        <w:spacing w:line="360" w:lineRule="auto"/>
        <w:rPr>
          <w:rFonts w:cs="宋体"/>
          <w:b/>
          <w:bCs/>
          <w:color w:val="auto"/>
          <w:sz w:val="28"/>
          <w:szCs w:val="28"/>
          <w:highlight w:val="none"/>
        </w:rPr>
      </w:pPr>
      <w:r>
        <w:rPr>
          <w:rFonts w:hint="eastAsia" w:cs="宋体"/>
          <w:b/>
          <w:bCs/>
          <w:color w:val="auto"/>
          <w:sz w:val="28"/>
          <w:szCs w:val="28"/>
          <w:highlight w:val="none"/>
        </w:rPr>
        <w:t xml:space="preserve">开标一览表</w:t>
      </w:r>
      <w:r/>
    </w:p>
    <w:p>
      <w:pPr>
        <w:pStyle w:val="1078"/>
        <w:ind w:firstLine="0"/>
        <w:spacing w:line="360" w:lineRule="auto"/>
        <w:rPr>
          <w:rFonts w:cs="宋体"/>
          <w:color w:val="auto"/>
          <w:highlight w:val="none"/>
        </w:rPr>
      </w:pPr>
      <w:r>
        <w:rPr>
          <w:rFonts w:hint="eastAsia" w:cs="宋体"/>
          <w:color w:val="auto"/>
          <w:highlight w:val="none"/>
        </w:rPr>
        <w:t xml:space="preserve">项目编号：                                                货币单位：人民币元</w:t>
      </w:r>
      <w:r/>
    </w:p>
    <w:tbl>
      <w:tblPr>
        <w:tblStyle w:val="781"/>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val="false"/>
          </w:tcPr>
          <w:p>
            <w:pPr>
              <w:pStyle w:val="1078"/>
              <w:spacing w:line="360" w:lineRule="auto"/>
              <w:rPr>
                <w:rFonts w:cs="宋体"/>
                <w:color w:val="auto"/>
                <w:highlight w:val="none"/>
              </w:rPr>
            </w:pPr>
            <w:r>
              <w:rPr>
                <w:rFonts w:hint="eastAsia" w:cs="宋体"/>
                <w:color w:val="auto"/>
                <w:highlight w:val="none"/>
              </w:rPr>
              <w:t xml:space="preserve">项目名称</w:t>
            </w:r>
            <w:r/>
          </w:p>
        </w:tc>
        <w:tc>
          <w:tcPr>
            <w:tcW w:w="2747" w:type="dxa"/>
            <w:vAlign w:val="center"/>
            <w:textDirection w:val="lrTb"/>
            <w:noWrap w:val="false"/>
          </w:tcPr>
          <w:p>
            <w:pPr>
              <w:pStyle w:val="1078"/>
              <w:spacing w:line="360" w:lineRule="auto"/>
              <w:rPr>
                <w:rFonts w:cs="宋体"/>
                <w:color w:val="auto"/>
                <w:highlight w:val="none"/>
              </w:rPr>
            </w:pPr>
            <w:r>
              <w:rPr>
                <w:rFonts w:hint="eastAsia" w:cs="宋体"/>
                <w:color w:val="auto"/>
                <w:highlight w:val="none"/>
              </w:rPr>
              <w:t xml:space="preserve">项目内容</w:t>
            </w:r>
            <w:r/>
          </w:p>
        </w:tc>
        <w:tc>
          <w:tcPr>
            <w:tcW w:w="4250" w:type="dxa"/>
            <w:vAlign w:val="center"/>
            <w:textDirection w:val="lrTb"/>
            <w:noWrap w:val="false"/>
          </w:tcPr>
          <w:p>
            <w:pPr>
              <w:pStyle w:val="1078"/>
              <w:spacing w:line="360" w:lineRule="auto"/>
              <w:rPr>
                <w:rFonts w:cs="宋体"/>
                <w:color w:val="auto"/>
                <w:highlight w:val="none"/>
              </w:rPr>
            </w:pPr>
            <w:r>
              <w:rPr>
                <w:rFonts w:hint="eastAsia" w:cs="宋体"/>
                <w:color w:val="auto"/>
                <w:highlight w:val="none"/>
              </w:rPr>
              <w:t xml:space="preserve">总价（小写）</w:t>
            </w:r>
            <w:r/>
          </w:p>
        </w:tc>
      </w:tr>
      <w:tr>
        <w:trPr>
          <w:tblCellSpacing w:w="15" w:type="dxa"/>
        </w:trPr>
        <w:tc>
          <w:tcPr>
            <w:tcW w:w="2749" w:type="dxa"/>
            <w:vAlign w:val="center"/>
            <w:textDirection w:val="lrTb"/>
            <w:noWrap w:val="false"/>
          </w:tcPr>
          <w:p>
            <w:pPr>
              <w:pStyle w:val="1078"/>
              <w:spacing w:line="360" w:lineRule="auto"/>
              <w:rPr>
                <w:rFonts w:cs="宋体"/>
                <w:color w:val="auto"/>
                <w:highlight w:val="none"/>
              </w:rPr>
            </w:pPr>
            <w:r>
              <w:rPr>
                <w:rFonts w:hint="eastAsia" w:cs="宋体"/>
                <w:color w:val="auto"/>
                <w:highlight w:val="none"/>
              </w:rPr>
              <w:t xml:space="preserve">项目名称  </w:t>
            </w:r>
            <w:r/>
          </w:p>
        </w:tc>
        <w:tc>
          <w:tcPr>
            <w:tcW w:w="2747" w:type="dxa"/>
            <w:vAlign w:val="center"/>
            <w:textDirection w:val="lrTb"/>
            <w:noWrap w:val="false"/>
          </w:tcPr>
          <w:p>
            <w:pPr>
              <w:pStyle w:val="1078"/>
              <w:spacing w:line="360" w:lineRule="auto"/>
              <w:rPr>
                <w:rFonts w:cs="宋体"/>
                <w:color w:val="auto"/>
                <w:highlight w:val="none"/>
              </w:rPr>
            </w:pPr>
            <w:r>
              <w:rPr>
                <w:rFonts w:hint="eastAsia" w:cs="宋体"/>
                <w:color w:val="auto"/>
                <w:highlight w:val="none"/>
              </w:rPr>
              <w:t xml:space="preserve">详见投标文件</w:t>
            </w:r>
            <w:r/>
          </w:p>
        </w:tc>
        <w:tc>
          <w:tcPr>
            <w:tcW w:w="4250" w:type="dxa"/>
            <w:vAlign w:val="center"/>
            <w:textDirection w:val="lrTb"/>
            <w:noWrap w:val="false"/>
          </w:tcPr>
          <w:p>
            <w:pPr>
              <w:pStyle w:val="1078"/>
              <w:ind w:firstLine="1680"/>
              <w:spacing w:line="360" w:lineRule="auto"/>
              <w:rPr>
                <w:rFonts w:cs="宋体"/>
                <w:color w:val="auto"/>
                <w:highlight w:val="none"/>
              </w:rPr>
            </w:pPr>
            <w:r>
              <w:rPr>
                <w:rFonts w:hint="eastAsia" w:cs="宋体"/>
                <w:color w:val="auto"/>
                <w:highlight w:val="none"/>
              </w:rPr>
              <w:t xml:space="preserve">元</w:t>
            </w:r>
            <w:r/>
          </w:p>
        </w:tc>
      </w:tr>
      <w:tr>
        <w:trPr>
          <w:tblCellSpacing w:w="15" w:type="dxa"/>
        </w:trPr>
        <w:tc>
          <w:tcPr>
            <w:tcW w:w="2749" w:type="dxa"/>
            <w:vAlign w:val="center"/>
            <w:textDirection w:val="lrTb"/>
            <w:noWrap w:val="false"/>
          </w:tcPr>
          <w:p>
            <w:pPr>
              <w:pStyle w:val="1078"/>
              <w:spacing w:line="360" w:lineRule="auto"/>
              <w:rPr>
                <w:rFonts w:cs="宋体"/>
                <w:color w:val="auto"/>
                <w:highlight w:val="none"/>
              </w:rPr>
            </w:pPr>
            <w:r>
              <w:rPr>
                <w:rFonts w:hint="eastAsia" w:cs="宋体"/>
                <w:color w:val="auto"/>
                <w:highlight w:val="none"/>
              </w:rPr>
              <w:t xml:space="preserve">总价（大写）：</w:t>
            </w:r>
            <w:r/>
          </w:p>
        </w:tc>
        <w:tc>
          <w:tcPr>
            <w:gridSpan w:val="2"/>
            <w:tcW w:w="7072" w:type="dxa"/>
            <w:vAlign w:val="center"/>
            <w:textDirection w:val="lrTb"/>
            <w:noWrap w:val="false"/>
          </w:tcPr>
          <w:p>
            <w:pPr>
              <w:pStyle w:val="1078"/>
              <w:spacing w:line="360" w:lineRule="auto"/>
              <w:rPr>
                <w:rFonts w:cs="宋体"/>
                <w:color w:val="auto"/>
                <w:highlight w:val="none"/>
              </w:rPr>
            </w:pPr>
            <w:r>
              <w:rPr>
                <w:rFonts w:hint="eastAsia" w:cs="宋体"/>
                <w:color w:val="auto"/>
                <w:highlight w:val="none"/>
              </w:rPr>
              <w:t xml:space="preserve">金额大写 </w:t>
            </w:r>
            <w:r/>
          </w:p>
        </w:tc>
      </w:tr>
    </w:tbl>
    <w:p>
      <w:pPr>
        <w:pStyle w:val="1078"/>
        <w:ind w:firstLine="0"/>
        <w:spacing w:line="360" w:lineRule="auto"/>
        <w:rPr>
          <w:rFonts w:cs="宋体"/>
          <w:color w:val="auto"/>
          <w:highlight w:val="none"/>
        </w:rPr>
      </w:pPr>
      <w:r>
        <w:rPr>
          <w:rFonts w:hint="eastAsia" w:cs="宋体"/>
          <w:color w:val="auto"/>
          <w:highlight w:val="none"/>
        </w:rPr>
        <w:t xml:space="preserve">投标人公章（电子签章）：</w:t>
      </w:r>
      <w:r/>
    </w:p>
    <w:p>
      <w:pPr>
        <w:pStyle w:val="1078"/>
        <w:ind w:firstLine="0"/>
        <w:spacing w:line="360" w:lineRule="auto"/>
        <w:rPr>
          <w:rFonts w:cs="宋体"/>
          <w:color w:val="auto"/>
          <w:highlight w:val="none"/>
        </w:rPr>
      </w:pPr>
      <w:r>
        <w:rPr>
          <w:rFonts w:cs="宋体"/>
          <w:color w:val="auto"/>
          <w:highlight w:val="none"/>
        </w:rPr>
      </w:r>
      <w:r/>
    </w:p>
    <w:p>
      <w:pPr>
        <w:pStyle w:val="1078"/>
        <w:ind w:firstLine="0"/>
        <w:spacing w:line="360" w:lineRule="auto"/>
        <w:rPr>
          <w:rFonts w:cs="宋体"/>
          <w:color w:val="auto"/>
          <w:highlight w:val="none"/>
        </w:rPr>
      </w:pPr>
      <w:r>
        <w:rPr>
          <w:rFonts w:hint="eastAsia" w:cs="宋体"/>
          <w:color w:val="auto"/>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right="960"/>
        <w:jc w:val="center"/>
        <w:spacing w:line="360" w:lineRule="auto"/>
        <w:rPr>
          <w:rFonts w:ascii="宋体" w:hAnsi="宋体" w:cs="宋体"/>
          <w:b/>
          <w:color w:val="auto"/>
          <w:sz w:val="30"/>
          <w:szCs w:val="30"/>
          <w:highlight w:val="none"/>
        </w:rPr>
      </w:pPr>
      <w:r>
        <w:rPr>
          <w:rFonts w:hint="eastAsia" w:ascii="宋体" w:hAnsi="宋体" w:cs="宋体"/>
          <w:b/>
          <w:color w:val="auto"/>
          <w:sz w:val="28"/>
          <w:szCs w:val="28"/>
          <w:highlight w:val="none"/>
        </w:rPr>
        <w:t xml:space="preserve">开标一览表附录</w:t>
      </w:r>
      <w:r/>
    </w:p>
    <w:p>
      <w:pPr>
        <w:pStyle w:val="790"/>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                              政府采购编号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tbl>
      <w:tblPr>
        <w:tblStyle w:val="78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233"/>
        </w:trPr>
        <w:tc>
          <w:tcPr>
            <w:tcW w:w="2338" w:type="dxa"/>
            <w:vAlign w:val="center"/>
            <w:textDirection w:val="lrTb"/>
            <w:noWrap w:val="false"/>
          </w:tcPr>
          <w:p>
            <w:pPr>
              <w:pStyle w:val="787"/>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项目总报价</w:t>
            </w:r>
            <w:r/>
          </w:p>
          <w:p>
            <w:pPr>
              <w:pStyle w:val="787"/>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（人民币）</w:t>
            </w:r>
            <w:r/>
          </w:p>
        </w:tc>
        <w:tc>
          <w:tcPr>
            <w:tcW w:w="6613" w:type="dxa"/>
            <w:vAlign w:val="center"/>
            <w:textDirection w:val="lrTb"/>
            <w:noWrap w:val="false"/>
          </w:tcPr>
          <w:p>
            <w:pPr>
              <w:pStyle w:val="78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w:t>
            </w:r>
            <w:r/>
          </w:p>
          <w:p>
            <w:pPr>
              <w:pStyle w:val="78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                    </w:t>
            </w:r>
            <w:r/>
          </w:p>
        </w:tc>
      </w:tr>
      <w:tr>
        <w:trPr>
          <w:cantSplit/>
          <w:trHeight w:val="1233"/>
        </w:trPr>
        <w:tc>
          <w:tcPr>
            <w:shd w:val="clear" w:color="auto" w:fill="auto"/>
            <w:tcW w:w="233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项目</w:t>
            </w:r>
            <w:r>
              <w:rPr>
                <w:rFonts w:hint="eastAsia" w:ascii="宋体" w:hAnsi="宋体" w:cs="宋体"/>
                <w:color w:val="auto"/>
                <w:sz w:val="24"/>
                <w:szCs w:val="24"/>
                <w:highlight w:val="none"/>
                <w:lang w:eastAsia="zh-CN"/>
              </w:rPr>
              <w:t xml:space="preserve">负责人</w:t>
            </w:r>
            <w:r/>
          </w:p>
        </w:tc>
        <w:tc>
          <w:tcPr>
            <w:tcW w:w="6613"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center"/>
        <w:spacing w:line="360" w:lineRule="auto"/>
        <w:rPr>
          <w:rFonts w:ascii="宋体" w:hAnsi="宋体" w:cs="宋体"/>
          <w:bCs/>
          <w:color w:val="auto"/>
          <w:sz w:val="32"/>
          <w:szCs w:val="28"/>
          <w:highlight w:val="none"/>
        </w:rPr>
      </w:pPr>
      <w:r>
        <w:rPr>
          <w:rFonts w:ascii="宋体" w:hAnsi="宋体" w:cs="宋体"/>
          <w:bCs/>
          <w:color w:val="auto"/>
          <w:sz w:val="32"/>
          <w:szCs w:val="28"/>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400" w:lineRule="exact"/>
        <w:rPr>
          <w:rFonts w:hint="eastAsia" w:ascii="黑体" w:eastAsia="黑体"/>
          <w:bCs/>
          <w:sz w:val="24"/>
          <w:szCs w:val="24"/>
        </w:rPr>
      </w:pPr>
      <w:r>
        <w:rPr>
          <w:rFonts w:hint="eastAsia" w:ascii="宋体" w:hAnsi="宋体" w:cs="宋体"/>
          <w:b/>
          <w:color w:val="auto"/>
          <w:sz w:val="28"/>
          <w:szCs w:val="28"/>
          <w:highlight w:val="none"/>
        </w:rPr>
        <w:br w:type="page" w:clear="all"/>
      </w:r>
      <w:bookmarkStart w:id="22" w:name="_Toc36830599"/>
      <w:r/>
      <w:bookmarkStart w:id="23" w:name="_Toc98277383"/>
      <w:r/>
      <w:bookmarkStart w:id="24" w:name="_Toc116946363"/>
      <w:r/>
      <w:r/>
    </w:p>
    <w:p>
      <w:pPr>
        <w:spacing w:line="400" w:lineRule="exact"/>
        <w:rPr>
          <w:rFonts w:hint="eastAsia" w:ascii="黑体" w:eastAsia="黑体"/>
          <w:bCs/>
          <w:sz w:val="24"/>
          <w:szCs w:val="24"/>
        </w:rPr>
        <w:sectPr>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黑体" w:eastAsia="黑体"/>
          <w:bCs/>
          <w:sz w:val="24"/>
          <w:szCs w:val="24"/>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七</w:t>
      </w:r>
      <w:r>
        <w:rPr>
          <w:rFonts w:hint="eastAsia" w:ascii="宋体" w:hAnsi="宋体" w:cs="宋体"/>
          <w:bCs/>
          <w:color w:val="auto"/>
          <w:sz w:val="24"/>
          <w:highlight w:val="none"/>
        </w:rPr>
        <w:t xml:space="preserve">）明细报价表（格式）</w:t>
      </w:r>
      <w:r/>
    </w:p>
    <w:p>
      <w:pPr>
        <w:jc w:val="center"/>
        <w:spacing w:line="400" w:lineRule="exact"/>
        <w:rPr>
          <w:rFonts w:hint="eastAsia" w:ascii="黑体" w:eastAsia="黑体"/>
          <w:bCs/>
          <w:sz w:val="28"/>
          <w:szCs w:val="28"/>
        </w:rPr>
        <w:outlineLvl w:val="0"/>
      </w:pPr>
      <w:r>
        <w:rPr>
          <w:rFonts w:hint="eastAsia" w:ascii="黑体" w:eastAsia="黑体"/>
          <w:bCs/>
          <w:sz w:val="28"/>
          <w:szCs w:val="28"/>
        </w:rPr>
        <w:t xml:space="preserve">明细报价表（一标段）</w:t>
      </w:r>
      <w:r/>
    </w:p>
    <w:p>
      <w:pPr>
        <w:spacing w:line="400" w:lineRule="exact"/>
        <w:rPr>
          <w:rFonts w:hint="eastAsia" w:ascii="黑体" w:eastAsia="黑体"/>
          <w:bCs/>
          <w:sz w:val="24"/>
          <w:szCs w:val="24"/>
        </w:rPr>
      </w:pPr>
      <w:r>
        <w:rPr>
          <w:rFonts w:hint="eastAsia" w:ascii="黑体" w:eastAsia="黑体"/>
          <w:bCs/>
          <w:sz w:val="24"/>
          <w:szCs w:val="24"/>
        </w:rPr>
        <w:t xml:space="preserve">项目编号：</w:t>
      </w:r>
      <w:r/>
    </w:p>
    <w:p>
      <w:pPr>
        <w:spacing w:line="400" w:lineRule="exact"/>
        <w:rPr>
          <w:rFonts w:ascii="Times New Roman" w:hAnsi="Times New Roman" w:eastAsia="宋体" w:cs="宋体"/>
          <w:sz w:val="24"/>
          <w:szCs w:val="28"/>
        </w:rPr>
      </w:pPr>
      <w:r>
        <w:rPr>
          <w:rFonts w:hint="eastAsia" w:ascii="Times New Roman" w:hAnsi="Times New Roman" w:eastAsia="宋体" w:cs="Times New Roman"/>
          <w:sz w:val="24"/>
          <w:szCs w:val="24"/>
          <w:lang w:val="en-US" w:eastAsia="zh-CN"/>
        </w:rPr>
        <w:t xml:space="preserve">一标段：</w:t>
      </w:r>
      <w:r>
        <w:rPr>
          <w:rFonts w:hint="eastAsia" w:ascii="Times New Roman" w:hAnsi="Times New Roman" w:eastAsia="宋体" w:cs="Times New Roman"/>
          <w:sz w:val="24"/>
          <w:szCs w:val="24"/>
        </w:rPr>
        <w:t xml:space="preserve">苏交巡</w:t>
      </w:r>
      <w:r>
        <w:rPr>
          <w:rFonts w:hint="eastAsia" w:ascii="Times New Roman" w:hAnsi="Times New Roman" w:eastAsia="宋体" w:cs="Times New Roman"/>
          <w:sz w:val="24"/>
          <w:szCs w:val="24"/>
          <w:lang w:val="en-US" w:eastAsia="zh-CN"/>
        </w:rPr>
        <w:t xml:space="preserve">0229</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船长17m，船宽3.60m，型深1.40m</w:t>
      </w:r>
      <w:r>
        <w:rPr>
          <w:rFonts w:hint="eastAsia" w:ascii="Times New Roman" w:hAnsi="Times New Roman" w:eastAsia="宋体" w:cs="Times New Roman"/>
          <w:sz w:val="24"/>
          <w:szCs w:val="24"/>
        </w:rPr>
        <w:t xml:space="preserve">，建成时间：</w:t>
      </w:r>
      <w:r>
        <w:rPr>
          <w:rFonts w:hint="eastAsia" w:ascii="Times New Roman" w:hAnsi="Times New Roman" w:eastAsia="宋体" w:cs="Times New Roman"/>
          <w:sz w:val="24"/>
          <w:szCs w:val="24"/>
          <w:lang w:val="en-US" w:eastAsia="zh-CN"/>
        </w:rPr>
        <w:t xml:space="preserve">2010.</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月上次大修时间：202</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月</w:t>
      </w:r>
      <w:r/>
    </w:p>
    <w:p>
      <w:pPr>
        <w:spacing w:line="117" w:lineRule="exact"/>
        <w:rPr>
          <w:rFonts w:ascii="Times New Roman" w:hAnsi="Times New Roman" w:eastAsia="宋体"/>
          <w:sz w:val="24"/>
        </w:rPr>
      </w:pPr>
      <w:r>
        <w:rPr>
          <w:rFonts w:ascii="Times New Roman" w:hAnsi="Times New Roman" w:eastAsia="宋体"/>
          <w:sz w:val="24"/>
        </w:rPr>
      </w:r>
      <w:r/>
    </w:p>
    <w:tbl>
      <w:tblPr>
        <w:tblStyle w:val="1228"/>
        <w:tblW w:w="155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3063"/>
        <w:gridCol w:w="777"/>
        <w:gridCol w:w="825"/>
        <w:gridCol w:w="1153"/>
        <w:gridCol w:w="1073"/>
        <w:gridCol w:w="6081"/>
        <w:gridCol w:w="1911"/>
      </w:tblGrid>
      <w:tr>
        <w:trPr>
          <w:jc w:val="center"/>
          <w:trHeight w:val="573"/>
        </w:trPr>
        <w:tc>
          <w:tcPr>
            <w:tcW w:w="672" w:type="dxa"/>
            <w:vAlign w:val="top"/>
            <w:textDirection w:val="lrTb"/>
            <w:noWrap w:val="false"/>
          </w:tcPr>
          <w:p>
            <w:pPr>
              <w:pStyle w:val="1227"/>
              <w:ind w:left="129"/>
              <w:spacing w:before="181" w:line="229" w:lineRule="auto"/>
              <w:rPr>
                <w:rFonts w:ascii="Times New Roman" w:hAnsi="Times New Roman" w:eastAsia="宋体"/>
                <w:sz w:val="24"/>
                <w:szCs w:val="20"/>
              </w:rPr>
            </w:pPr>
            <w:r>
              <w:rPr>
                <w:rFonts w:ascii="Times New Roman" w:hAnsi="Times New Roman" w:eastAsia="宋体"/>
                <w:b/>
                <w:bCs/>
                <w:spacing w:val="4"/>
                <w:sz w:val="24"/>
                <w:szCs w:val="20"/>
              </w:rPr>
              <w:t xml:space="preserve">序号</w:t>
            </w:r>
            <w:r/>
          </w:p>
        </w:tc>
        <w:tc>
          <w:tcPr>
            <w:tcW w:w="3063" w:type="dxa"/>
            <w:vAlign w:val="top"/>
            <w:textDirection w:val="lrTb"/>
            <w:noWrap w:val="false"/>
          </w:tcPr>
          <w:p>
            <w:pPr>
              <w:pStyle w:val="1227"/>
              <w:ind w:left="695"/>
              <w:spacing w:before="181" w:line="228" w:lineRule="auto"/>
              <w:rPr>
                <w:rFonts w:ascii="Times New Roman" w:hAnsi="Times New Roman" w:eastAsia="宋体"/>
                <w:sz w:val="24"/>
                <w:szCs w:val="20"/>
              </w:rPr>
            </w:pPr>
            <w:r>
              <w:rPr>
                <w:rFonts w:ascii="Times New Roman" w:hAnsi="Times New Roman" w:eastAsia="宋体"/>
                <w:b/>
                <w:bCs/>
                <w:spacing w:val="-4"/>
                <w:sz w:val="24"/>
                <w:szCs w:val="20"/>
              </w:rPr>
              <w:t xml:space="preserve">项</w:t>
            </w:r>
            <w:r>
              <w:rPr>
                <w:rFonts w:ascii="Times New Roman" w:hAnsi="Times New Roman" w:eastAsia="宋体"/>
                <w:spacing w:val="1"/>
                <w:sz w:val="24"/>
                <w:szCs w:val="20"/>
              </w:rPr>
              <w:t xml:space="preserve">             </w:t>
            </w:r>
            <w:r>
              <w:rPr>
                <w:rFonts w:ascii="Times New Roman" w:hAnsi="Times New Roman" w:eastAsia="宋体"/>
                <w:b/>
                <w:bCs/>
                <w:spacing w:val="-4"/>
                <w:sz w:val="24"/>
                <w:szCs w:val="20"/>
              </w:rPr>
              <w:t xml:space="preserve">目</w:t>
            </w:r>
            <w:r/>
          </w:p>
        </w:tc>
        <w:tc>
          <w:tcPr>
            <w:tcW w:w="777" w:type="dxa"/>
            <w:vAlign w:val="top"/>
            <w:textDirection w:val="lrTb"/>
            <w:noWrap w:val="false"/>
          </w:tcPr>
          <w:p>
            <w:pPr>
              <w:pStyle w:val="1227"/>
              <w:ind w:left="184"/>
              <w:spacing w:before="181" w:line="228" w:lineRule="auto"/>
              <w:rPr>
                <w:rFonts w:ascii="Times New Roman" w:hAnsi="Times New Roman" w:eastAsia="宋体"/>
                <w:sz w:val="24"/>
                <w:szCs w:val="20"/>
              </w:rPr>
            </w:pPr>
            <w:r>
              <w:rPr>
                <w:rFonts w:ascii="Times New Roman" w:hAnsi="Times New Roman" w:eastAsia="宋体"/>
                <w:b/>
                <w:bCs/>
                <w:spacing w:val="3"/>
                <w:sz w:val="24"/>
                <w:szCs w:val="20"/>
              </w:rPr>
              <w:t xml:space="preserve">单位</w:t>
            </w:r>
            <w:r/>
          </w:p>
        </w:tc>
        <w:tc>
          <w:tcPr>
            <w:tcW w:w="825" w:type="dxa"/>
            <w:vAlign w:val="top"/>
            <w:textDirection w:val="lrTb"/>
            <w:noWrap w:val="false"/>
          </w:tcPr>
          <w:p>
            <w:pPr>
              <w:pStyle w:val="1227"/>
              <w:ind w:left="208"/>
              <w:spacing w:before="180" w:line="228" w:lineRule="auto"/>
              <w:rPr>
                <w:rFonts w:ascii="Times New Roman" w:hAnsi="Times New Roman" w:eastAsia="宋体"/>
                <w:sz w:val="24"/>
                <w:szCs w:val="20"/>
              </w:rPr>
            </w:pPr>
            <w:r>
              <w:rPr>
                <w:rFonts w:ascii="Times New Roman" w:hAnsi="Times New Roman" w:eastAsia="宋体"/>
                <w:b/>
                <w:bCs/>
                <w:spacing w:val="3"/>
                <w:sz w:val="24"/>
                <w:szCs w:val="20"/>
              </w:rPr>
              <w:t xml:space="preserve">数量</w:t>
            </w:r>
            <w:r/>
          </w:p>
        </w:tc>
        <w:tc>
          <w:tcPr>
            <w:tcW w:w="1153" w:type="dxa"/>
            <w:vAlign w:val="top"/>
            <w:textDirection w:val="lrTb"/>
            <w:noWrap w:val="false"/>
          </w:tcPr>
          <w:p>
            <w:pPr>
              <w:pStyle w:val="1227"/>
              <w:ind w:right="11"/>
              <w:jc w:val="right"/>
              <w:spacing w:before="181" w:line="226" w:lineRule="auto"/>
              <w:rPr>
                <w:rFonts w:ascii="Times New Roman" w:hAnsi="Times New Roman" w:eastAsia="宋体"/>
                <w:sz w:val="24"/>
                <w:szCs w:val="20"/>
              </w:rPr>
            </w:pPr>
            <w:r>
              <w:rPr>
                <w:rFonts w:ascii="Times New Roman" w:hAnsi="Times New Roman" w:eastAsia="宋体"/>
                <w:b/>
                <w:bCs/>
                <w:spacing w:val="2"/>
                <w:sz w:val="24"/>
                <w:szCs w:val="20"/>
              </w:rPr>
              <w:t xml:space="preserve">单价（元）</w:t>
            </w:r>
            <w:r/>
          </w:p>
        </w:tc>
        <w:tc>
          <w:tcPr>
            <w:tcW w:w="1073" w:type="dxa"/>
            <w:vAlign w:val="top"/>
            <w:textDirection w:val="lrTb"/>
            <w:noWrap w:val="false"/>
          </w:tcPr>
          <w:p>
            <w:pPr>
              <w:pStyle w:val="1227"/>
              <w:ind w:right="11"/>
              <w:jc w:val="right"/>
              <w:spacing w:before="180" w:line="228" w:lineRule="auto"/>
              <w:rPr>
                <w:rFonts w:ascii="Times New Roman" w:hAnsi="Times New Roman" w:eastAsia="宋体"/>
                <w:sz w:val="24"/>
                <w:szCs w:val="20"/>
              </w:rPr>
            </w:pPr>
            <w:r>
              <w:rPr>
                <w:rFonts w:ascii="Times New Roman" w:hAnsi="Times New Roman" w:eastAsia="宋体"/>
                <w:b/>
                <w:bCs/>
                <w:spacing w:val="-15"/>
                <w:sz w:val="24"/>
                <w:szCs w:val="20"/>
              </w:rPr>
              <w:t xml:space="preserve">金额（元）</w:t>
            </w:r>
            <w:r/>
          </w:p>
        </w:tc>
        <w:tc>
          <w:tcPr>
            <w:tcW w:w="6081" w:type="dxa"/>
            <w:vAlign w:val="top"/>
            <w:textDirection w:val="lrTb"/>
            <w:noWrap w:val="false"/>
          </w:tcPr>
          <w:p>
            <w:pPr>
              <w:pStyle w:val="1227"/>
              <w:ind w:left="276"/>
              <w:jc w:val="center"/>
              <w:spacing w:before="181" w:line="229" w:lineRule="auto"/>
              <w:rPr>
                <w:rFonts w:ascii="Times New Roman" w:hAnsi="Times New Roman" w:eastAsia="宋体"/>
                <w:sz w:val="24"/>
                <w:szCs w:val="20"/>
              </w:rPr>
            </w:pPr>
            <w:r>
              <w:rPr>
                <w:rFonts w:ascii="Times New Roman" w:hAnsi="Times New Roman" w:eastAsia="宋体"/>
                <w:b/>
                <w:bCs/>
                <w:spacing w:val="2"/>
                <w:sz w:val="24"/>
                <w:szCs w:val="20"/>
              </w:rPr>
              <w:t xml:space="preserve">备注</w:t>
            </w:r>
            <w:r/>
          </w:p>
        </w:tc>
        <w:tc>
          <w:tcPr>
            <w:tcW w:w="1911" w:type="dxa"/>
            <w:vAlign w:val="top"/>
            <w:textDirection w:val="lrTb"/>
            <w:noWrap w:val="false"/>
          </w:tcPr>
          <w:p>
            <w:pPr>
              <w:pStyle w:val="1227"/>
              <w:jc w:val="both"/>
              <w:spacing w:before="181" w:line="229" w:lineRule="auto"/>
              <w:rPr>
                <w:rFonts w:ascii="Times New Roman" w:hAnsi="Times New Roman" w:eastAsia="宋体"/>
                <w:b/>
                <w:bCs/>
                <w:spacing w:val="2"/>
                <w:sz w:val="24"/>
                <w:szCs w:val="20"/>
              </w:rPr>
            </w:pPr>
            <w:r>
              <w:rPr>
                <w:rFonts w:hint="eastAsia"/>
                <w:b/>
                <w:szCs w:val="24"/>
              </w:rPr>
              <w:t xml:space="preserve">（型号、规格、材料用量、品牌）</w:t>
            </w:r>
            <w:r/>
          </w:p>
        </w:tc>
      </w:tr>
      <w:tr>
        <w:trPr>
          <w:jc w:val="center"/>
          <w:trHeight w:val="567"/>
        </w:trPr>
        <w:tc>
          <w:tcPr>
            <w:tcW w:w="672" w:type="dxa"/>
            <w:vAlign w:val="center"/>
            <w:textDirection w:val="lrTb"/>
            <w:noWrap w:val="false"/>
          </w:tcPr>
          <w:p>
            <w:pPr>
              <w:pStyle w:val="1227"/>
              <w:ind w:left="300"/>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3063" w:type="dxa"/>
            <w:vAlign w:val="center"/>
            <w:textDirection w:val="lrTb"/>
            <w:noWrap w:val="false"/>
          </w:tcPr>
          <w:p>
            <w:pPr>
              <w:pStyle w:val="1227"/>
              <w:ind w:left="112"/>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pacing w:val="-2"/>
                <w:sz w:val="24"/>
              </w:rPr>
              <w:t xml:space="preserve">全船上下坡费</w:t>
            </w:r>
            <w:r/>
          </w:p>
        </w:tc>
        <w:tc>
          <w:tcPr>
            <w:tcW w:w="777" w:type="dxa"/>
            <w:vAlign w:val="center"/>
            <w:textDirection w:val="lrTb"/>
            <w:noWrap w:val="false"/>
          </w:tcPr>
          <w:p>
            <w:pPr>
              <w:pStyle w:val="1227"/>
              <w:ind w:left="278"/>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48"/>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08"/>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利用高强度气囊进行船舶上排/下水作业</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85"/>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2</w:t>
            </w:r>
            <w:r/>
          </w:p>
        </w:tc>
        <w:tc>
          <w:tcPr>
            <w:tcW w:w="3063" w:type="dxa"/>
            <w:vAlign w:val="center"/>
            <w:textDirection w:val="lrTb"/>
            <w:noWrap w:val="false"/>
          </w:tcPr>
          <w:p>
            <w:pPr>
              <w:pStyle w:val="1227"/>
              <w:ind w:left="112"/>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pacing w:val="-2"/>
                <w:sz w:val="24"/>
              </w:rPr>
              <w:t xml:space="preserve">船体外壳喷砂油漆</w:t>
            </w:r>
            <w:r/>
          </w:p>
        </w:tc>
        <w:tc>
          <w:tcPr>
            <w:tcW w:w="777" w:type="dxa"/>
            <w:vAlign w:val="center"/>
            <w:textDirection w:val="lrTb"/>
            <w:noWrap w:val="false"/>
          </w:tcPr>
          <w:p>
            <w:pPr>
              <w:pStyle w:val="1227"/>
              <w:ind w:left="278"/>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42"/>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03"/>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1、采用压缩空气机，高速喷射金刚砂颗粒除锈。2、除锈垃圾清理外运</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87"/>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t xml:space="preserve">3</w:t>
            </w:r>
            <w:r/>
          </w:p>
        </w:tc>
        <w:tc>
          <w:tcPr>
            <w:tcW w:w="3063" w:type="dxa"/>
            <w:vAlign w:val="center"/>
            <w:textDirection w:val="lrTb"/>
            <w:noWrap w:val="false"/>
          </w:tcPr>
          <w:p>
            <w:pPr>
              <w:pStyle w:val="1227"/>
              <w:ind w:left="112"/>
              <w:jc w:val="both"/>
              <w:keepLines w:val="0"/>
              <w:keepNext w:val="0"/>
              <w:pageBreakBefore w:val="0"/>
              <w:spacing w:before="104" w:line="240" w:lineRule="auto"/>
              <w:widowControl w:val="off"/>
              <w:rPr>
                <w:rFonts w:hint="eastAsia" w:ascii="Times New Roman" w:hAnsi="Times New Roman" w:eastAsia="宋体"/>
                <w:sz w:val="24"/>
                <w:lang w:eastAsia="zh-CN"/>
              </w:rPr>
            </w:pPr>
            <w:r>
              <w:rPr>
                <w:rFonts w:hint="eastAsia" w:ascii="Times New Roman" w:hAnsi="Times New Roman"/>
                <w:spacing w:val="-2"/>
                <w:sz w:val="24"/>
                <w:lang w:eastAsia="zh-CN"/>
              </w:rPr>
              <w:t xml:space="preserve">船体外板测厚及维修</w:t>
            </w:r>
            <w:r/>
          </w:p>
        </w:tc>
        <w:tc>
          <w:tcPr>
            <w:tcW w:w="777" w:type="dxa"/>
            <w:vAlign w:val="center"/>
            <w:textDirection w:val="lrTb"/>
            <w:noWrap w:val="false"/>
          </w:tcPr>
          <w:p>
            <w:pPr>
              <w:pStyle w:val="1227"/>
              <w:ind w:left="278"/>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46"/>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06"/>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lang w:eastAsia="zh-CN"/>
              </w:rPr>
            </w:pPr>
            <w:r>
              <w:rPr>
                <w:rFonts w:hint="eastAsia"/>
                <w:sz w:val="24"/>
                <w:lang w:eastAsia="zh-CN"/>
              </w:rPr>
              <w:t xml:space="preserve">用BT180C高精超声波测厚仪对船体进行测厚，不满足船舶检验厚度标准的，进行局部更换</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81"/>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4</w:t>
            </w:r>
            <w:r/>
          </w:p>
        </w:tc>
        <w:tc>
          <w:tcPr>
            <w:tcW w:w="3063" w:type="dxa"/>
            <w:vAlign w:val="center"/>
            <w:textDirection w:val="lrTb"/>
            <w:noWrap w:val="false"/>
          </w:tcPr>
          <w:p>
            <w:pPr>
              <w:pStyle w:val="1227"/>
              <w:ind w:left="112"/>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pacing w:val="-2"/>
                <w:sz w:val="24"/>
              </w:rPr>
              <w:t xml:space="preserve">全船外壳及甲板油漆</w:t>
            </w:r>
            <w:r/>
          </w:p>
        </w:tc>
        <w:tc>
          <w:tcPr>
            <w:tcW w:w="777" w:type="dxa"/>
            <w:vAlign w:val="center"/>
            <w:textDirection w:val="lrTb"/>
            <w:noWrap w:val="false"/>
          </w:tcPr>
          <w:p>
            <w:pPr>
              <w:pStyle w:val="1227"/>
              <w:ind w:left="278"/>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49"/>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09"/>
              <w:jc w:val="both"/>
              <w:keepLines w:val="0"/>
              <w:keepNext w:val="0"/>
              <w:pageBreakBefore w:val="0"/>
              <w:spacing w:before="104"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全船外壳及甲板整体除锈、打磨，涂装多道防腐防锈油漆，均匀美观</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87"/>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5</w:t>
            </w:r>
            <w:r/>
          </w:p>
        </w:tc>
        <w:tc>
          <w:tcPr>
            <w:tcW w:w="3063" w:type="dxa"/>
            <w:vAlign w:val="center"/>
            <w:textDirection w:val="lrTb"/>
            <w:noWrap w:val="false"/>
          </w:tcPr>
          <w:p>
            <w:pPr>
              <w:pStyle w:val="1227"/>
              <w:ind w:left="114"/>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2"/>
                <w:sz w:val="24"/>
              </w:rPr>
              <w:t xml:space="preserve">上棚泥子挖补喷漆</w:t>
            </w:r>
            <w:r/>
          </w:p>
        </w:tc>
        <w:tc>
          <w:tcPr>
            <w:tcW w:w="777" w:type="dxa"/>
            <w:vAlign w:val="center"/>
            <w:textDirection w:val="lrTb"/>
            <w:noWrap w:val="false"/>
          </w:tcPr>
          <w:p>
            <w:pPr>
              <w:pStyle w:val="1227"/>
              <w:ind w:left="278"/>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01"/>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261"/>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上棚局部泥子挖补修复，打磨平整后喷漆</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84"/>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6</w:t>
            </w:r>
            <w:r/>
          </w:p>
        </w:tc>
        <w:tc>
          <w:tcPr>
            <w:tcW w:w="3063" w:type="dxa"/>
            <w:vAlign w:val="center"/>
            <w:textDirection w:val="lrTb"/>
            <w:noWrap w:val="false"/>
          </w:tcPr>
          <w:p>
            <w:pPr>
              <w:pStyle w:val="1227"/>
              <w:ind w:left="116"/>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2"/>
                <w:sz w:val="24"/>
              </w:rPr>
              <w:t xml:space="preserve">头舱和艉舱除锈油漆</w:t>
            </w:r>
            <w:r/>
          </w:p>
        </w:tc>
        <w:tc>
          <w:tcPr>
            <w:tcW w:w="777" w:type="dxa"/>
            <w:vAlign w:val="center"/>
            <w:textDirection w:val="lrTb"/>
            <w:noWrap w:val="false"/>
          </w:tcPr>
          <w:p>
            <w:pPr>
              <w:pStyle w:val="1227"/>
              <w:ind w:left="278"/>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46"/>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06"/>
              <w:jc w:val="both"/>
              <w:keepLines w:val="0"/>
              <w:keepNext w:val="0"/>
              <w:pageBreakBefore w:val="0"/>
              <w:spacing w:before="105"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头舱、艉舱全面除锈清洁，涂刷防腐油漆</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8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7</w:t>
            </w:r>
            <w:r/>
          </w:p>
        </w:tc>
        <w:tc>
          <w:tcPr>
            <w:tcW w:w="3063" w:type="dxa"/>
            <w:vAlign w:val="center"/>
            <w:textDirection w:val="lrTb"/>
            <w:noWrap w:val="false"/>
          </w:tcPr>
          <w:p>
            <w:pPr>
              <w:pStyle w:val="1227"/>
              <w:ind w:left="112"/>
              <w:jc w:val="both"/>
              <w:keepLines w:val="0"/>
              <w:keepNext w:val="0"/>
              <w:pageBreakBefore w:val="0"/>
              <w:spacing w:before="109" w:line="240" w:lineRule="auto"/>
              <w:widowControl w:val="off"/>
              <w:rPr>
                <w:rFonts w:ascii="Times New Roman" w:hAnsi="Times New Roman" w:eastAsia="宋体"/>
                <w:sz w:val="24"/>
              </w:rPr>
            </w:pPr>
            <w:r>
              <w:rPr>
                <w:rFonts w:ascii="Times New Roman" w:hAnsi="Times New Roman" w:eastAsia="宋体"/>
                <w:spacing w:val="-2"/>
                <w:sz w:val="24"/>
              </w:rPr>
              <w:t xml:space="preserve">全船靠把整修</w:t>
            </w:r>
            <w:r/>
          </w:p>
        </w:tc>
        <w:tc>
          <w:tcPr>
            <w:tcW w:w="777"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46"/>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06"/>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83"/>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8</w:t>
            </w:r>
            <w:r/>
          </w:p>
        </w:tc>
        <w:tc>
          <w:tcPr>
            <w:tcW w:w="3063" w:type="dxa"/>
            <w:vAlign w:val="center"/>
            <w:textDirection w:val="lrTb"/>
            <w:noWrap w:val="false"/>
          </w:tcPr>
          <w:p>
            <w:pPr>
              <w:pStyle w:val="1227"/>
              <w:ind w:left="112"/>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3"/>
                <w:sz w:val="24"/>
              </w:rPr>
              <w:t xml:space="preserve">栏杆整修</w:t>
            </w:r>
            <w:r/>
          </w:p>
        </w:tc>
        <w:tc>
          <w:tcPr>
            <w:tcW w:w="777"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6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2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ascii="Times New Roman" w:hAnsi="Times New Roman" w:eastAsia="宋体" w:cs="宋体"/>
                <w:sz w:val="24"/>
                <w:szCs w:val="21"/>
              </w:rPr>
              <w:t xml:space="preserve">栏杆校正、焊接加固、除锈补漆，整修牢固平整</w:t>
            </w:r>
            <w:r/>
          </w:p>
        </w:tc>
        <w:tc>
          <w:tcPr>
            <w:tcW w:w="191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s="宋体"/>
                <w:sz w:val="24"/>
                <w:szCs w:val="21"/>
              </w:rPr>
            </w:pPr>
            <w:r>
              <w:rPr>
                <w:rFonts w:ascii="Times New Roman" w:hAnsi="Times New Roman" w:eastAsia="宋体" w:cs="宋体"/>
                <w:sz w:val="24"/>
                <w:szCs w:val="21"/>
              </w:rPr>
            </w:r>
            <w:r/>
          </w:p>
        </w:tc>
      </w:tr>
      <w:tr>
        <w:trPr>
          <w:jc w:val="center"/>
          <w:trHeight w:val="567"/>
        </w:trPr>
        <w:tc>
          <w:tcPr>
            <w:tcW w:w="672" w:type="dxa"/>
            <w:vAlign w:val="center"/>
            <w:textDirection w:val="lrTb"/>
            <w:noWrap w:val="false"/>
          </w:tcPr>
          <w:p>
            <w:pPr>
              <w:pStyle w:val="1227"/>
              <w:ind w:left="283"/>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9</w:t>
            </w:r>
            <w:r/>
          </w:p>
        </w:tc>
        <w:tc>
          <w:tcPr>
            <w:tcW w:w="3063" w:type="dxa"/>
            <w:vAlign w:val="center"/>
            <w:textDirection w:val="lrTb"/>
            <w:noWrap w:val="false"/>
          </w:tcPr>
          <w:p>
            <w:pPr>
              <w:pStyle w:val="1227"/>
              <w:ind w:left="112"/>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2"/>
                <w:sz w:val="24"/>
              </w:rPr>
              <w:t xml:space="preserve">全船电器线路检修</w:t>
            </w:r>
            <w:r/>
          </w:p>
        </w:tc>
        <w:tc>
          <w:tcPr>
            <w:tcW w:w="777"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46"/>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06"/>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电气专业人员对全船电气线路排查并更换</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40"/>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14"/>
                <w:sz w:val="24"/>
              </w:rPr>
              <w:t xml:space="preserve">10</w:t>
            </w:r>
            <w:r/>
          </w:p>
        </w:tc>
        <w:tc>
          <w:tcPr>
            <w:tcW w:w="3063" w:type="dxa"/>
            <w:vAlign w:val="center"/>
            <w:textDirection w:val="lrTb"/>
            <w:noWrap w:val="false"/>
          </w:tcPr>
          <w:p>
            <w:pPr>
              <w:pStyle w:val="1227"/>
              <w:ind w:left="112"/>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2"/>
                <w:sz w:val="24"/>
              </w:rPr>
              <w:t xml:space="preserve">全船信号灯检修</w:t>
            </w:r>
            <w:r/>
          </w:p>
        </w:tc>
        <w:tc>
          <w:tcPr>
            <w:tcW w:w="777"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46"/>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06"/>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电气专业人员对全船信号灯排查并更换</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40"/>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14"/>
                <w:sz w:val="24"/>
              </w:rPr>
              <w:t xml:space="preserve">11</w:t>
            </w:r>
            <w:r/>
          </w:p>
        </w:tc>
        <w:tc>
          <w:tcPr>
            <w:tcW w:w="3063" w:type="dxa"/>
            <w:vAlign w:val="center"/>
            <w:textDirection w:val="lrTb"/>
            <w:noWrap w:val="false"/>
          </w:tcPr>
          <w:p>
            <w:pPr>
              <w:pStyle w:val="1227"/>
              <w:ind w:left="11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2"/>
                <w:sz w:val="24"/>
              </w:rPr>
              <w:t xml:space="preserve">操纵系统检修</w:t>
            </w:r>
            <w:r/>
          </w:p>
        </w:tc>
        <w:tc>
          <w:tcPr>
            <w:tcW w:w="777"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6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2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检查内部磨损，</w:t>
            </w:r>
            <w:r>
              <w:rPr>
                <w:rFonts w:hint="eastAsia"/>
                <w:sz w:val="24"/>
                <w:lang w:eastAsia="zh-CN"/>
              </w:rPr>
              <w:t xml:space="preserve">如有问题</w:t>
            </w:r>
            <w:r>
              <w:rPr>
                <w:rFonts w:hint="eastAsia" w:ascii="Times New Roman" w:hAnsi="Times New Roman" w:eastAsia="宋体"/>
                <w:sz w:val="24"/>
              </w:rPr>
              <w:t xml:space="preserve">进行检修</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40"/>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14"/>
                <w:sz w:val="24"/>
              </w:rPr>
              <w:t xml:space="preserve">12</w:t>
            </w:r>
            <w:r/>
          </w:p>
        </w:tc>
        <w:tc>
          <w:tcPr>
            <w:tcW w:w="3063" w:type="dxa"/>
            <w:vAlign w:val="center"/>
            <w:textDirection w:val="lrTb"/>
            <w:noWrap w:val="false"/>
          </w:tcPr>
          <w:p>
            <w:pPr>
              <w:pStyle w:val="1227"/>
              <w:ind w:left="114"/>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2"/>
                <w:sz w:val="24"/>
              </w:rPr>
              <w:t xml:space="preserve">液压系统检修</w:t>
            </w:r>
            <w:r/>
          </w:p>
        </w:tc>
        <w:tc>
          <w:tcPr>
            <w:tcW w:w="777" w:type="dxa"/>
            <w:vAlign w:val="center"/>
            <w:textDirection w:val="lrTb"/>
            <w:noWrap w:val="false"/>
          </w:tcPr>
          <w:p>
            <w:pPr>
              <w:pStyle w:val="1227"/>
              <w:ind w:left="278"/>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6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2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检查各部件是否漏油，油封更换</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40"/>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14"/>
                <w:sz w:val="24"/>
              </w:rPr>
              <w:t xml:space="preserve">13</w:t>
            </w:r>
            <w:r/>
          </w:p>
        </w:tc>
        <w:tc>
          <w:tcPr>
            <w:tcW w:w="3063" w:type="dxa"/>
            <w:vAlign w:val="center"/>
            <w:textDirection w:val="lrTb"/>
            <w:noWrap w:val="false"/>
          </w:tcPr>
          <w:p>
            <w:pPr>
              <w:pStyle w:val="1227"/>
              <w:ind w:left="111"/>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1"/>
                <w:sz w:val="24"/>
              </w:rPr>
              <w:t xml:space="preserve">艉轴拆装更换水油封</w:t>
            </w:r>
            <w:r/>
          </w:p>
        </w:tc>
        <w:tc>
          <w:tcPr>
            <w:tcW w:w="777"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46"/>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06"/>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更换水油封</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40"/>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14"/>
                <w:sz w:val="24"/>
              </w:rPr>
              <w:t xml:space="preserve">14</w:t>
            </w:r>
            <w:r/>
          </w:p>
        </w:tc>
        <w:tc>
          <w:tcPr>
            <w:tcW w:w="3063" w:type="dxa"/>
            <w:vAlign w:val="center"/>
            <w:textDirection w:val="lrTb"/>
            <w:noWrap w:val="false"/>
          </w:tcPr>
          <w:p>
            <w:pPr>
              <w:pStyle w:val="1227"/>
              <w:ind w:left="11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2"/>
                <w:sz w:val="24"/>
              </w:rPr>
              <w:t xml:space="preserve">艉轴内外铜套法兰</w:t>
            </w:r>
            <w:r/>
          </w:p>
        </w:tc>
        <w:tc>
          <w:tcPr>
            <w:tcW w:w="777"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6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2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拆除旧件，更换艉轴内外铜套及法兰，精密装配、密封可靠，符合船舶轴系安装规范与运行要求</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40"/>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14"/>
                <w:sz w:val="24"/>
              </w:rPr>
              <w:t xml:space="preserve">15</w:t>
            </w:r>
            <w:r/>
          </w:p>
        </w:tc>
        <w:tc>
          <w:tcPr>
            <w:tcW w:w="3063" w:type="dxa"/>
            <w:vAlign w:val="center"/>
            <w:textDirection w:val="lrTb"/>
            <w:noWrap w:val="false"/>
          </w:tcPr>
          <w:p>
            <w:pPr>
              <w:pStyle w:val="1227"/>
              <w:ind w:left="112"/>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2"/>
                <w:sz w:val="24"/>
              </w:rPr>
              <w:t xml:space="preserve">舵轴拆装更换水油封</w:t>
            </w:r>
            <w:r/>
          </w:p>
        </w:tc>
        <w:tc>
          <w:tcPr>
            <w:tcW w:w="777"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46"/>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06"/>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舵轴整体拆装检修，更换水封油封，密封严密、装配规范，确保转动灵活无渗漏</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40"/>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14"/>
                <w:sz w:val="24"/>
              </w:rPr>
              <w:t xml:space="preserve">16</w:t>
            </w:r>
            <w:r/>
          </w:p>
        </w:tc>
        <w:tc>
          <w:tcPr>
            <w:tcW w:w="3063" w:type="dxa"/>
            <w:vAlign w:val="center"/>
            <w:textDirection w:val="lrTb"/>
            <w:noWrap w:val="false"/>
          </w:tcPr>
          <w:p>
            <w:pPr>
              <w:pStyle w:val="1227"/>
              <w:ind w:left="112"/>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2"/>
                <w:sz w:val="24"/>
              </w:rPr>
              <w:t xml:space="preserve">舵轴内外铜套法兰</w:t>
            </w:r>
            <w:r/>
          </w:p>
        </w:tc>
        <w:tc>
          <w:tcPr>
            <w:tcW w:w="777"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6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2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更换舵轴内外铜套及法兰</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40"/>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14"/>
                <w:sz w:val="24"/>
              </w:rPr>
              <w:t xml:space="preserve">17</w:t>
            </w:r>
            <w:r/>
          </w:p>
        </w:tc>
        <w:tc>
          <w:tcPr>
            <w:tcW w:w="3063" w:type="dxa"/>
            <w:vAlign w:val="center"/>
            <w:textDirection w:val="lrTb"/>
            <w:noWrap w:val="false"/>
          </w:tcPr>
          <w:p>
            <w:pPr>
              <w:pStyle w:val="1227"/>
              <w:ind w:left="115"/>
              <w:jc w:val="both"/>
              <w:keepLines w:val="0"/>
              <w:keepNext w:val="0"/>
              <w:pageBreakBefore w:val="0"/>
              <w:spacing w:before="107" w:line="240" w:lineRule="auto"/>
              <w:widowControl w:val="off"/>
              <w:rPr>
                <w:rFonts w:ascii="Times New Roman" w:hAnsi="Times New Roman" w:eastAsia="宋体"/>
                <w:sz w:val="24"/>
              </w:rPr>
            </w:pPr>
            <w:r>
              <w:rPr>
                <w:rFonts w:hint="eastAsia" w:ascii="Times New Roman" w:hAnsi="Times New Roman"/>
                <w:spacing w:val="-2"/>
                <w:sz w:val="24"/>
                <w:lang w:eastAsia="zh-CN"/>
              </w:rPr>
              <w:t xml:space="preserve">螺旋桨</w:t>
            </w:r>
            <w:r>
              <w:rPr>
                <w:rFonts w:ascii="Times New Roman" w:hAnsi="Times New Roman" w:eastAsia="宋体"/>
                <w:spacing w:val="-2"/>
                <w:sz w:val="24"/>
              </w:rPr>
              <w:t xml:space="preserve">修复校准</w:t>
            </w:r>
            <w:r/>
          </w:p>
        </w:tc>
        <w:tc>
          <w:tcPr>
            <w:tcW w:w="777"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46"/>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06"/>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送至原厂校正</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40"/>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14"/>
                <w:sz w:val="24"/>
              </w:rPr>
              <w:t xml:space="preserve">18</w:t>
            </w:r>
            <w:r/>
          </w:p>
        </w:tc>
        <w:tc>
          <w:tcPr>
            <w:tcW w:w="3063" w:type="dxa"/>
            <w:vAlign w:val="center"/>
            <w:textDirection w:val="lrTb"/>
            <w:noWrap w:val="false"/>
          </w:tcPr>
          <w:p>
            <w:pPr>
              <w:pStyle w:val="1227"/>
              <w:ind w:left="112"/>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3"/>
                <w:sz w:val="24"/>
              </w:rPr>
              <w:t xml:space="preserve">三眼校正</w:t>
            </w:r>
            <w:r/>
          </w:p>
        </w:tc>
        <w:tc>
          <w:tcPr>
            <w:tcW w:w="777" w:type="dxa"/>
            <w:vAlign w:val="center"/>
            <w:textDirection w:val="lrTb"/>
            <w:noWrap w:val="false"/>
          </w:tcPr>
          <w:p>
            <w:pPr>
              <w:pStyle w:val="1227"/>
              <w:ind w:left="278"/>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6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2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校验校正</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lang w:val="en-US" w:eastAsia="zh-CN"/>
              </w:rPr>
            </w:pPr>
            <w:r>
              <w:rPr>
                <w:rFonts w:hint="eastAsia" w:ascii="Times New Roman" w:hAnsi="Times New Roman" w:eastAsia="宋体"/>
                <w:sz w:val="24"/>
                <w:lang w:val="en-US" w:eastAsia="zh-CN"/>
              </w:rPr>
            </w:r>
            <w:r/>
          </w:p>
        </w:tc>
      </w:tr>
      <w:tr>
        <w:trPr>
          <w:jc w:val="center"/>
          <w:trHeight w:val="567"/>
        </w:trPr>
        <w:tc>
          <w:tcPr>
            <w:tcW w:w="672" w:type="dxa"/>
            <w:vAlign w:val="center"/>
            <w:textDirection w:val="lrTb"/>
            <w:noWrap w:val="false"/>
          </w:tcPr>
          <w:p>
            <w:pPr>
              <w:pStyle w:val="1227"/>
              <w:ind w:left="240"/>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14"/>
                <w:sz w:val="24"/>
              </w:rPr>
              <w:t xml:space="preserve">19</w:t>
            </w:r>
            <w:r/>
          </w:p>
        </w:tc>
        <w:tc>
          <w:tcPr>
            <w:tcW w:w="3063" w:type="dxa"/>
            <w:vAlign w:val="center"/>
            <w:textDirection w:val="lrTb"/>
            <w:noWrap w:val="false"/>
          </w:tcPr>
          <w:p>
            <w:pPr>
              <w:pStyle w:val="1227"/>
              <w:ind w:left="114"/>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2"/>
                <w:sz w:val="24"/>
              </w:rPr>
              <w:t xml:space="preserve">主机大修，更换机油</w:t>
            </w:r>
            <w:r/>
          </w:p>
        </w:tc>
        <w:tc>
          <w:tcPr>
            <w:tcW w:w="777"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01"/>
              <w:jc w:val="both"/>
              <w:keepLines w:val="0"/>
              <w:keepNext w:val="0"/>
              <w:pageBreakBefore w:val="0"/>
              <w:spacing w:before="108" w:line="240" w:lineRule="auto"/>
              <w:widowControl w:val="off"/>
              <w:rPr>
                <w:rFonts w:hint="default" w:ascii="Times New Roman" w:hAnsi="Times New Roman" w:eastAsia="宋体"/>
                <w:sz w:val="24"/>
                <w:lang w:val="en-US" w:eastAsia="zh-CN"/>
              </w:rPr>
            </w:pPr>
            <w:r>
              <w:rPr>
                <w:rFonts w:hint="default" w:ascii="Times New Roman" w:hAnsi="Times New Roman" w:eastAsia="宋体"/>
                <w:sz w:val="24"/>
                <w:lang w:val="en-US" w:eastAsia="zh-CN"/>
              </w:rPr>
            </w:r>
            <w:r/>
          </w:p>
        </w:tc>
        <w:tc>
          <w:tcPr>
            <w:tcW w:w="1073" w:type="dxa"/>
            <w:vAlign w:val="center"/>
            <w:textDirection w:val="lrTb"/>
            <w:noWrap w:val="false"/>
          </w:tcPr>
          <w:p>
            <w:pPr>
              <w:pStyle w:val="1227"/>
              <w:ind w:left="261"/>
              <w:jc w:val="both"/>
              <w:keepLines w:val="0"/>
              <w:keepNext w:val="0"/>
              <w:pageBreakBefore w:val="0"/>
              <w:spacing w:before="108" w:line="240" w:lineRule="auto"/>
              <w:widowControl w:val="off"/>
              <w:rPr>
                <w:rFonts w:hint="default" w:ascii="Times New Roman" w:hAnsi="Times New Roman" w:eastAsia="宋体"/>
                <w:sz w:val="24"/>
                <w:lang w:val="en-US" w:eastAsia="zh-CN"/>
              </w:rPr>
            </w:pPr>
            <w:r>
              <w:rPr>
                <w:rFonts w:hint="default" w:ascii="Times New Roman" w:hAnsi="Times New Roman" w:eastAsia="宋体"/>
                <w:sz w:val="24"/>
                <w:lang w:val="en-US" w:eastAsia="zh-CN"/>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对主机进行全面拆解检修，消除运行隐患，更换优质机油及密封件，恢复设备动力性能，保障运行稳定可靠</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7"/>
                <w:sz w:val="24"/>
              </w:rPr>
              <w:t xml:space="preserve">20</w:t>
            </w:r>
            <w:r/>
          </w:p>
        </w:tc>
        <w:tc>
          <w:tcPr>
            <w:tcW w:w="3063" w:type="dxa"/>
            <w:vAlign w:val="center"/>
            <w:textDirection w:val="lrTb"/>
            <w:noWrap w:val="false"/>
          </w:tcPr>
          <w:p>
            <w:pPr>
              <w:pStyle w:val="1227"/>
              <w:ind w:left="11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3"/>
                <w:sz w:val="24"/>
              </w:rPr>
              <w:t xml:space="preserve">高压油泵校验</w:t>
            </w:r>
            <w:r/>
          </w:p>
        </w:tc>
        <w:tc>
          <w:tcPr>
            <w:tcW w:w="777"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6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2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更换高压油管</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7"/>
                <w:sz w:val="24"/>
              </w:rPr>
              <w:t xml:space="preserve">21</w:t>
            </w:r>
            <w:r/>
          </w:p>
        </w:tc>
        <w:tc>
          <w:tcPr>
            <w:tcW w:w="3063" w:type="dxa"/>
            <w:vAlign w:val="center"/>
            <w:textDirection w:val="lrTb"/>
            <w:noWrap w:val="false"/>
          </w:tcPr>
          <w:p>
            <w:pPr>
              <w:pStyle w:val="1227"/>
              <w:ind w:left="114"/>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2"/>
                <w:sz w:val="24"/>
              </w:rPr>
              <w:t xml:space="preserve">齿轮箱大修，更换机油</w:t>
            </w:r>
            <w:r/>
          </w:p>
        </w:tc>
        <w:tc>
          <w:tcPr>
            <w:tcW w:w="777"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48"/>
              <w:jc w:val="both"/>
              <w:keepLines w:val="0"/>
              <w:keepNext w:val="0"/>
              <w:pageBreakBefore w:val="0"/>
              <w:spacing w:before="107" w:line="240" w:lineRule="auto"/>
              <w:widowControl w:val="off"/>
              <w:rPr>
                <w:rFonts w:hint="default" w:ascii="Times New Roman" w:hAnsi="Times New Roman" w:eastAsia="宋体"/>
                <w:sz w:val="24"/>
                <w:lang w:val="en-US" w:eastAsia="zh-CN"/>
              </w:rPr>
            </w:pPr>
            <w:r>
              <w:rPr>
                <w:rFonts w:hint="default" w:ascii="Times New Roman" w:hAnsi="Times New Roman" w:eastAsia="宋体"/>
                <w:sz w:val="24"/>
                <w:lang w:val="en-US" w:eastAsia="zh-CN"/>
              </w:rPr>
            </w:r>
            <w:r/>
          </w:p>
        </w:tc>
        <w:tc>
          <w:tcPr>
            <w:tcW w:w="1073" w:type="dxa"/>
            <w:vAlign w:val="center"/>
            <w:textDirection w:val="lrTb"/>
            <w:noWrap w:val="false"/>
          </w:tcPr>
          <w:p>
            <w:pPr>
              <w:pStyle w:val="1227"/>
              <w:ind w:left="308"/>
              <w:jc w:val="both"/>
              <w:keepLines w:val="0"/>
              <w:keepNext w:val="0"/>
              <w:pageBreakBefore w:val="0"/>
              <w:spacing w:before="107" w:line="240" w:lineRule="auto"/>
              <w:widowControl w:val="off"/>
              <w:rPr>
                <w:rFonts w:hint="default" w:ascii="Times New Roman" w:hAnsi="Times New Roman" w:eastAsia="宋体"/>
                <w:sz w:val="24"/>
                <w:lang w:val="en-US" w:eastAsia="zh-CN"/>
              </w:rPr>
            </w:pPr>
            <w:r>
              <w:rPr>
                <w:rFonts w:hint="default" w:ascii="Times New Roman" w:hAnsi="Times New Roman" w:eastAsia="宋体"/>
                <w:sz w:val="24"/>
                <w:lang w:val="en-US" w:eastAsia="zh-CN"/>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对齿轮箱全面拆解检修，修复齿面磨损与间隙异常，更换新机油及密封件</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7"/>
                <w:sz w:val="24"/>
              </w:rPr>
              <w:t xml:space="preserve">22</w:t>
            </w:r>
            <w:r/>
          </w:p>
        </w:tc>
        <w:tc>
          <w:tcPr>
            <w:tcW w:w="3063" w:type="dxa"/>
            <w:vAlign w:val="center"/>
            <w:textDirection w:val="lrTb"/>
            <w:noWrap w:val="false"/>
          </w:tcPr>
          <w:p>
            <w:pPr>
              <w:pStyle w:val="1227"/>
              <w:ind w:left="116"/>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3"/>
                <w:sz w:val="24"/>
              </w:rPr>
              <w:t xml:space="preserve">发电机保养</w:t>
            </w:r>
            <w:r/>
          </w:p>
        </w:tc>
        <w:tc>
          <w:tcPr>
            <w:tcW w:w="777"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6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2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更换机油、机滤、空滤、缸套、活塞、环等配件</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1" w:line="240" w:lineRule="auto"/>
              <w:widowControl w:val="off"/>
              <w:rPr>
                <w:rFonts w:ascii="Times New Roman" w:hAnsi="Times New Roman" w:eastAsia="宋体"/>
                <w:sz w:val="24"/>
              </w:rPr>
            </w:pPr>
            <w:r>
              <w:rPr>
                <w:rFonts w:ascii="Times New Roman" w:hAnsi="Times New Roman" w:eastAsia="宋体"/>
                <w:spacing w:val="-7"/>
                <w:sz w:val="24"/>
              </w:rPr>
              <w:t xml:space="preserve">23</w:t>
            </w:r>
            <w:r/>
          </w:p>
        </w:tc>
        <w:tc>
          <w:tcPr>
            <w:tcW w:w="3063" w:type="dxa"/>
            <w:vAlign w:val="center"/>
            <w:textDirection w:val="lrTb"/>
            <w:noWrap w:val="false"/>
          </w:tcPr>
          <w:p>
            <w:pPr>
              <w:pStyle w:val="1227"/>
              <w:ind w:left="115"/>
              <w:jc w:val="both"/>
              <w:keepLines w:val="0"/>
              <w:keepNext w:val="0"/>
              <w:pageBreakBefore w:val="0"/>
              <w:spacing w:before="102" w:line="240" w:lineRule="auto"/>
              <w:widowControl w:val="off"/>
              <w:rPr>
                <w:rFonts w:ascii="Times New Roman" w:hAnsi="Times New Roman" w:eastAsia="宋体"/>
                <w:sz w:val="24"/>
              </w:rPr>
            </w:pPr>
            <w:r>
              <w:rPr>
                <w:rFonts w:ascii="Times New Roman" w:hAnsi="Times New Roman" w:eastAsia="宋体"/>
                <w:spacing w:val="-3"/>
                <w:sz w:val="24"/>
              </w:rPr>
              <w:t xml:space="preserve">大小油箱清洗</w:t>
            </w:r>
            <w:r/>
          </w:p>
        </w:tc>
        <w:tc>
          <w:tcPr>
            <w:tcW w:w="777" w:type="dxa"/>
            <w:vAlign w:val="center"/>
            <w:textDirection w:val="lrTb"/>
            <w:noWrap w:val="false"/>
          </w:tcPr>
          <w:p>
            <w:pPr>
              <w:pStyle w:val="1227"/>
              <w:ind w:left="278"/>
              <w:jc w:val="both"/>
              <w:keepLines w:val="0"/>
              <w:keepNext w:val="0"/>
              <w:pageBreakBefore w:val="0"/>
              <w:spacing w:before="102"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61"/>
              <w:jc w:val="both"/>
              <w:keepLines w:val="0"/>
              <w:keepNext w:val="0"/>
              <w:pageBreakBefore w:val="0"/>
              <w:spacing w:before="101"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21"/>
              <w:jc w:val="both"/>
              <w:keepLines w:val="0"/>
              <w:keepNext w:val="0"/>
              <w:pageBreakBefore w:val="0"/>
              <w:spacing w:before="101"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对大小油箱进行彻底清洁，清除内部杂质、油污及沉淀物，保障油液洁净，改善设备润滑与散热，消除油路堵塞隐患</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7"/>
                <w:sz w:val="24"/>
              </w:rPr>
              <w:t xml:space="preserve">24</w:t>
            </w:r>
            <w:r/>
          </w:p>
        </w:tc>
        <w:tc>
          <w:tcPr>
            <w:tcW w:w="3063" w:type="dxa"/>
            <w:vAlign w:val="center"/>
            <w:textDirection w:val="lrTb"/>
            <w:noWrap w:val="false"/>
          </w:tcPr>
          <w:p>
            <w:pPr>
              <w:pStyle w:val="1227"/>
              <w:ind w:left="111"/>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2"/>
                <w:sz w:val="24"/>
              </w:rPr>
              <w:t xml:space="preserve">海水箱清洗</w:t>
            </w:r>
            <w:r/>
          </w:p>
        </w:tc>
        <w:tc>
          <w:tcPr>
            <w:tcW w:w="777"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6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2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对海水箱内部进行彻底清理，清除海生物、淤泥及杂质，疏通流道保证冷却水量</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7"/>
                <w:sz w:val="24"/>
              </w:rPr>
              <w:t xml:space="preserve">25</w:t>
            </w:r>
            <w:r/>
          </w:p>
        </w:tc>
        <w:tc>
          <w:tcPr>
            <w:tcW w:w="3063" w:type="dxa"/>
            <w:vAlign w:val="center"/>
            <w:textDirection w:val="lrTb"/>
            <w:noWrap w:val="false"/>
          </w:tcPr>
          <w:p>
            <w:pPr>
              <w:pStyle w:val="1227"/>
              <w:ind w:left="113"/>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3"/>
                <w:sz w:val="24"/>
              </w:rPr>
              <w:t xml:space="preserve">过滤器清洗</w:t>
            </w:r>
            <w:r/>
          </w:p>
        </w:tc>
        <w:tc>
          <w:tcPr>
            <w:tcW w:w="777" w:type="dxa"/>
            <w:vAlign w:val="center"/>
            <w:textDirection w:val="lrTb"/>
            <w:noWrap w:val="false"/>
          </w:tcPr>
          <w:p>
            <w:pPr>
              <w:pStyle w:val="1227"/>
              <w:ind w:left="278"/>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40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6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拆解清洗各过滤器，清除滤器内部杂质、油污及堵塞物，检查密封完好性</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7"/>
                <w:sz w:val="24"/>
              </w:rPr>
              <w:t xml:space="preserve">26</w:t>
            </w:r>
            <w:r/>
          </w:p>
        </w:tc>
        <w:tc>
          <w:tcPr>
            <w:tcW w:w="3063" w:type="dxa"/>
            <w:vAlign w:val="center"/>
            <w:textDirection w:val="lrTb"/>
            <w:noWrap w:val="false"/>
          </w:tcPr>
          <w:p>
            <w:pPr>
              <w:pStyle w:val="1227"/>
              <w:ind w:left="112"/>
              <w:jc w:val="both"/>
              <w:keepLines w:val="0"/>
              <w:keepNext w:val="0"/>
              <w:pageBreakBefore w:val="0"/>
              <w:spacing w:before="108" w:line="240" w:lineRule="auto"/>
              <w:widowControl w:val="off"/>
              <w:rPr>
                <w:rFonts w:ascii="Times New Roman" w:hAnsi="Times New Roman" w:eastAsia="宋体"/>
                <w:sz w:val="24"/>
              </w:rPr>
            </w:pPr>
            <w:r>
              <w:rPr>
                <w:rFonts w:ascii="Times New Roman" w:hAnsi="Times New Roman" w:eastAsia="宋体"/>
                <w:spacing w:val="-2"/>
                <w:sz w:val="24"/>
              </w:rPr>
              <w:t xml:space="preserve">通风管道检修</w:t>
            </w:r>
            <w:r/>
          </w:p>
        </w:tc>
        <w:tc>
          <w:tcPr>
            <w:tcW w:w="777"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6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21"/>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对通风管道全面检查、清理积尘杂物，检修风机、风门及密封，排查漏风与异响</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7"/>
                <w:sz w:val="24"/>
              </w:rPr>
              <w:t xml:space="preserve">27</w:t>
            </w:r>
            <w:r/>
          </w:p>
        </w:tc>
        <w:tc>
          <w:tcPr>
            <w:tcW w:w="3063" w:type="dxa"/>
            <w:vAlign w:val="center"/>
            <w:textDirection w:val="lrTb"/>
            <w:noWrap w:val="false"/>
          </w:tcPr>
          <w:p>
            <w:pPr>
              <w:pStyle w:val="1227"/>
              <w:ind w:left="113"/>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pacing w:val="-1"/>
                <w:sz w:val="24"/>
              </w:rPr>
              <w:t xml:space="preserve">测试报警系统、火警系统</w:t>
            </w:r>
            <w:r/>
          </w:p>
        </w:tc>
        <w:tc>
          <w:tcPr>
            <w:tcW w:w="777" w:type="dxa"/>
            <w:vAlign w:val="center"/>
            <w:textDirection w:val="lrTb"/>
            <w:noWrap w:val="false"/>
          </w:tcPr>
          <w:p>
            <w:pPr>
              <w:pStyle w:val="1227"/>
              <w:ind w:left="278"/>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7"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404"/>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64"/>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lang w:eastAsia="zh-CN"/>
              </w:rPr>
            </w:pPr>
            <w:r>
              <w:rPr>
                <w:rFonts w:hint="eastAsia" w:ascii="Times New Roman" w:hAnsi="Times New Roman" w:eastAsia="宋体"/>
                <w:sz w:val="24"/>
              </w:rPr>
              <w:t xml:space="preserve">对火警及报警系统逐项功能测试，检查探测器、报警装置与联动状态</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7"/>
                <w:sz w:val="24"/>
              </w:rPr>
              <w:t xml:space="preserve">28</w:t>
            </w:r>
            <w:r/>
          </w:p>
        </w:tc>
        <w:tc>
          <w:tcPr>
            <w:tcW w:w="3063" w:type="dxa"/>
            <w:vAlign w:val="center"/>
            <w:textDirection w:val="lrTb"/>
            <w:noWrap w:val="false"/>
          </w:tcPr>
          <w:p>
            <w:pPr>
              <w:pStyle w:val="1227"/>
              <w:ind w:left="112"/>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pacing w:val="-2"/>
                <w:sz w:val="24"/>
              </w:rPr>
              <w:t xml:space="preserve">船名标记标号</w:t>
            </w:r>
            <w:r/>
          </w:p>
        </w:tc>
        <w:tc>
          <w:tcPr>
            <w:tcW w:w="777" w:type="dxa"/>
            <w:vAlign w:val="center"/>
            <w:textDirection w:val="lrTb"/>
            <w:noWrap w:val="false"/>
          </w:tcPr>
          <w:p>
            <w:pPr>
              <w:pStyle w:val="1227"/>
              <w:ind w:left="278"/>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项</w:t>
            </w:r>
            <w:r/>
          </w:p>
        </w:tc>
        <w:tc>
          <w:tcPr>
            <w:tcW w:w="825" w:type="dxa"/>
            <w:vAlign w:val="center"/>
            <w:textDirection w:val="lrTb"/>
            <w:noWrap w:val="false"/>
          </w:tcPr>
          <w:p>
            <w:pPr>
              <w:pStyle w:val="1227"/>
              <w:ind w:left="377"/>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t xml:space="preserve">1</w:t>
            </w:r>
            <w:r/>
          </w:p>
        </w:tc>
        <w:tc>
          <w:tcPr>
            <w:tcW w:w="1153" w:type="dxa"/>
            <w:vAlign w:val="center"/>
            <w:textDirection w:val="lrTb"/>
            <w:noWrap w:val="false"/>
          </w:tcPr>
          <w:p>
            <w:pPr>
              <w:pStyle w:val="1227"/>
              <w:ind w:left="36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1073" w:type="dxa"/>
            <w:vAlign w:val="center"/>
            <w:textDirection w:val="lrTb"/>
            <w:noWrap w:val="false"/>
          </w:tcPr>
          <w:p>
            <w:pPr>
              <w:pStyle w:val="1227"/>
              <w:ind w:left="321"/>
              <w:jc w:val="both"/>
              <w:keepLines w:val="0"/>
              <w:keepNext w:val="0"/>
              <w:pageBreakBefore w:val="0"/>
              <w:spacing w:before="106" w:line="240" w:lineRule="auto"/>
              <w:widowControl w:val="off"/>
              <w:rPr>
                <w:rFonts w:ascii="Times New Roman" w:hAnsi="Times New Roman" w:eastAsia="宋体"/>
                <w:sz w:val="24"/>
              </w:rPr>
            </w:pPr>
            <w:r>
              <w:rPr>
                <w:rFonts w:ascii="Times New Roman" w:hAnsi="Times New Roman" w:eastAsia="宋体"/>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sz w:val="24"/>
              </w:rPr>
            </w:pPr>
            <w:r>
              <w:rPr>
                <w:rFonts w:hint="eastAsia" w:ascii="Times New Roman" w:hAnsi="Times New Roman" w:eastAsia="宋体"/>
                <w:sz w:val="24"/>
              </w:rPr>
              <w:t xml:space="preserve">按规范定位放样船名及标识，打磨除锈后喷涂底漆、面漆，确保字体规范、色泽均匀、附着力强，满足船舶外观及航行标识要求</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4"/>
              </w:rPr>
            </w:pPr>
            <w:r>
              <w:rPr>
                <w:rFonts w:hint="eastAsia" w:ascii="Times New Roman" w:hAnsi="Times New Roman" w:eastAsia="宋体"/>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bookmarkStart w:id="37" w:name="_GoBack"/>
            <w:r>
              <w:rPr>
                <w:rFonts w:ascii="Times New Roman" w:hAnsi="Times New Roman" w:eastAsia="宋体"/>
                <w:color w:val="auto"/>
                <w:spacing w:val="-7"/>
                <w:sz w:val="24"/>
              </w:rPr>
              <w:t xml:space="preserve">29</w:t>
            </w:r>
            <w:r/>
          </w:p>
        </w:tc>
        <w:tc>
          <w:tcPr>
            <w:tcW w:w="3063"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pacing w:val="-2"/>
                <w:sz w:val="24"/>
              </w:rPr>
              <w:t xml:space="preserve">机舱清污全船保洁</w:t>
            </w:r>
            <w:r/>
          </w:p>
        </w:tc>
        <w:tc>
          <w:tcPr>
            <w:tcW w:w="777"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rPr>
              <w:t xml:space="preserve">项</w:t>
            </w:r>
            <w:r/>
          </w:p>
        </w:tc>
        <w:tc>
          <w:tcPr>
            <w:tcW w:w="825"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t xml:space="preserve">1</w:t>
            </w:r>
            <w:r/>
          </w:p>
        </w:tc>
        <w:tc>
          <w:tcPr>
            <w:tcW w:w="1153" w:type="dxa"/>
            <w:vAlign w:val="center"/>
            <w:textDirection w:val="lrTb"/>
            <w:noWrap w:val="false"/>
          </w:tcPr>
          <w:p>
            <w:pPr>
              <w:pStyle w:val="1227"/>
              <w:ind w:left="361"/>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073" w:type="dxa"/>
            <w:vAlign w:val="center"/>
            <w:textDirection w:val="lrTb"/>
            <w:noWrap w:val="false"/>
          </w:tcPr>
          <w:p>
            <w:pPr>
              <w:pStyle w:val="1227"/>
              <w:ind w:left="321"/>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81"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对机舱进行油污清理、除垢除尘，全舱室及甲板全面清扫擦洗，清除垃圾杂物</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30</w:t>
            </w:r>
            <w:r/>
          </w:p>
        </w:tc>
        <w:tc>
          <w:tcPr>
            <w:tcW w:w="3063"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777"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153"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073"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31</w:t>
            </w:r>
            <w:r/>
          </w:p>
        </w:tc>
        <w:tc>
          <w:tcPr>
            <w:tcW w:w="3063"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777"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825"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153"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073"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191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555" w:type="dxa"/>
            <w:vAlign w:val="center"/>
            <w:textDirection w:val="lrTb"/>
            <w:noWrap w:val="false"/>
          </w:tcPr>
          <w:p>
            <w:pPr>
              <w:keepLines w:val="0"/>
              <w:keepNext w:val="0"/>
              <w:pageBreakBefore w:val="0"/>
              <w:spacing w:line="240" w:lineRule="auto"/>
              <w:widowControl w:val="off"/>
              <w:rPr>
                <w:rFonts w:ascii="Times New Roman" w:hAnsi="Times New Roman" w:eastAsia="宋体"/>
                <w:color w:val="auto"/>
                <w:spacing w:val="-2"/>
                <w:sz w:val="24"/>
              </w:rPr>
            </w:pPr>
            <w:r>
              <w:rPr>
                <w:rFonts w:ascii="Times New Roman" w:hAnsi="Times New Roman" w:eastAsia="宋体"/>
                <w:color w:val="auto"/>
                <w:spacing w:val="-2"/>
                <w:sz w:val="24"/>
              </w:rPr>
              <w:t xml:space="preserve">合计：元</w:t>
            </w:r>
            <w:r/>
          </w:p>
        </w:tc>
      </w:tr>
    </w:tbl>
    <w:p>
      <w:pPr>
        <w:pStyle w:val="787"/>
        <w:rPr>
          <w:rFonts w:ascii="Times New Roman" w:hAnsi="Times New Roman" w:eastAsia="宋体"/>
          <w:color w:val="auto"/>
          <w:sz w:val="24"/>
        </w:rPr>
      </w:pPr>
      <w:r>
        <w:rPr>
          <w:rFonts w:ascii="Times New Roman" w:hAnsi="Times New Roman" w:eastAsia="宋体"/>
          <w:color w:val="auto"/>
          <w:sz w:val="24"/>
        </w:rPr>
      </w:r>
      <w:r/>
    </w:p>
    <w:p>
      <w:pPr>
        <w:rPr>
          <w:rFonts w:ascii="Times New Roman" w:hAnsi="Times New Roman" w:eastAsia="宋体"/>
          <w:color w:val="auto"/>
          <w:sz w:val="24"/>
        </w:rPr>
        <w:sectPr>
          <w:footnotePr/>
          <w:endnotePr/>
          <w:type w:val="nextPage"/>
          <w:pgSz w:w="16839" w:h="11906" w:orient="landscape"/>
          <w:pgMar w:top="1440" w:right="1800" w:bottom="1440" w:left="1800" w:header="846" w:footer="0" w:gutter="0"/>
          <w:cols w:num="1" w:sep="0" w:space="720" w:equalWidth="1"/>
          <w:docGrid w:linePitch="360"/>
        </w:sectPr>
      </w:pPr>
      <w:r>
        <w:rPr>
          <w:rFonts w:ascii="Times New Roman" w:hAnsi="Times New Roman" w:eastAsia="宋体"/>
          <w:color w:val="auto"/>
          <w:sz w:val="24"/>
        </w:rPr>
      </w:r>
      <w:r/>
    </w:p>
    <w:p>
      <w:pPr>
        <w:widowControl/>
        <w:rPr>
          <w:rFonts w:hint="default" w:ascii="Times New Roman" w:hAnsi="Times New Roman" w:eastAsia="宋体" w:cs="Times New Roman"/>
          <w:color w:val="auto"/>
          <w:sz w:val="24"/>
          <w:szCs w:val="24"/>
          <w:lang w:val="en-US" w:eastAsia="zh-CN"/>
        </w:rPr>
      </w:pPr>
      <w:r>
        <w:rPr>
          <w:rFonts w:hint="eastAsia" w:ascii="Times New Roman" w:hAnsi="Times New Roman" w:eastAsia="宋体" w:cs="宋体"/>
          <w:color w:val="auto"/>
          <w:sz w:val="24"/>
          <w:szCs w:val="24"/>
          <w:lang w:bidi="ar"/>
        </w:rPr>
        <w:t xml:space="preserve">苏交巡</w:t>
      </w:r>
      <w:r>
        <w:rPr>
          <w:rFonts w:hint="eastAsia" w:ascii="Times New Roman" w:hAnsi="Times New Roman" w:eastAsia="宋体" w:cs="宋体"/>
          <w:color w:val="auto"/>
          <w:sz w:val="24"/>
          <w:szCs w:val="24"/>
          <w:lang w:val="en-US" w:eastAsia="zh-CN" w:bidi="ar"/>
        </w:rPr>
        <w:t xml:space="preserve">0213</w:t>
      </w:r>
      <w:r>
        <w:rPr>
          <w:rFonts w:hint="eastAsia" w:ascii="Times New Roman" w:hAnsi="Times New Roman" w:eastAsia="宋体" w:cs="宋体"/>
          <w:color w:val="auto"/>
          <w:sz w:val="24"/>
          <w:szCs w:val="24"/>
          <w:lang w:bidi="ar"/>
        </w:rPr>
        <w:t xml:space="preserve">：</w:t>
      </w:r>
      <w:r>
        <w:rPr>
          <w:rFonts w:hint="eastAsia" w:ascii="Times New Roman" w:hAnsi="Times New Roman" w:eastAsia="宋体" w:cs="Times New Roman"/>
          <w:color w:val="auto"/>
          <w:sz w:val="24"/>
          <w:szCs w:val="24"/>
        </w:rPr>
        <w:t xml:space="preserve">总</w:t>
      </w:r>
      <w:r>
        <w:rPr>
          <w:rFonts w:hint="eastAsia" w:ascii="Times New Roman" w:hAnsi="Times New Roman" w:eastAsia="宋体" w:cs="Times New Roman"/>
          <w:color w:val="auto"/>
          <w:sz w:val="24"/>
          <w:szCs w:val="24"/>
          <w:lang w:val="en-US" w:eastAsia="zh-CN"/>
        </w:rPr>
        <w:t xml:space="preserve">15</w:t>
      </w:r>
      <w:r>
        <w:rPr>
          <w:rFonts w:ascii="Times New Roman" w:hAnsi="Times New Roman" w:eastAsia="宋体" w:cs="Times New Roman"/>
          <w:color w:val="auto"/>
          <w:sz w:val="24"/>
          <w:szCs w:val="24"/>
        </w:rPr>
        <w:t xml:space="preserve">m，船宽5.80m，型深2.15m</w:t>
      </w:r>
      <w:r>
        <w:rPr>
          <w:rFonts w:hint="eastAsia" w:ascii="Times New Roman" w:hAnsi="Times New Roman" w:eastAsia="宋体" w:cs="Times New Roman"/>
          <w:color w:val="auto"/>
          <w:sz w:val="24"/>
          <w:szCs w:val="24"/>
        </w:rPr>
        <w:t xml:space="preserve">建成日期：</w:t>
      </w:r>
      <w:r>
        <w:rPr>
          <w:rFonts w:hint="eastAsia" w:ascii="Times New Roman" w:hAnsi="Times New Roman" w:eastAsia="宋体" w:cs="Times New Roman"/>
          <w:color w:val="auto"/>
          <w:sz w:val="24"/>
          <w:szCs w:val="24"/>
          <w:lang w:val="en-US" w:eastAsia="zh-CN"/>
        </w:rPr>
        <w:t xml:space="preserve">2014</w:t>
      </w:r>
      <w:r>
        <w:rPr>
          <w:rFonts w:hint="eastAsia" w:ascii="Times New Roman" w:hAnsi="Times New Roman" w:eastAsia="宋体" w:cs="Times New Roman"/>
          <w:color w:val="auto"/>
          <w:sz w:val="24"/>
          <w:szCs w:val="24"/>
        </w:rPr>
        <w:t xml:space="preserve">年1</w:t>
      </w:r>
      <w:r>
        <w:rPr>
          <w:rFonts w:hint="eastAsia" w:ascii="Times New Roman" w:hAnsi="Times New Roman" w:eastAsia="宋体" w:cs="Times New Roman"/>
          <w:color w:val="auto"/>
          <w:sz w:val="24"/>
          <w:szCs w:val="24"/>
          <w:lang w:val="en-US" w:eastAsia="zh-CN"/>
        </w:rPr>
        <w:t xml:space="preserve">2</w:t>
      </w:r>
      <w:r>
        <w:rPr>
          <w:rFonts w:hint="eastAsia" w:ascii="Times New Roman" w:hAnsi="Times New Roman" w:eastAsia="宋体" w:cs="Times New Roman"/>
          <w:color w:val="auto"/>
          <w:sz w:val="24"/>
          <w:szCs w:val="24"/>
        </w:rPr>
        <w:t xml:space="preserve">月上次大修时间：</w:t>
      </w:r>
      <w:r>
        <w:rPr>
          <w:rFonts w:hint="eastAsia" w:ascii="Times New Roman" w:hAnsi="Times New Roman" w:eastAsia="宋体" w:cs="Times New Roman"/>
          <w:color w:val="auto"/>
          <w:sz w:val="24"/>
          <w:szCs w:val="24"/>
          <w:lang w:val="en-US" w:eastAsia="zh-CN"/>
        </w:rPr>
        <w:t xml:space="preserve">2023年3月</w:t>
      </w:r>
      <w:r/>
    </w:p>
    <w:tbl>
      <w:tblPr>
        <w:tblStyle w:val="1228"/>
        <w:tblW w:w="1557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3044"/>
        <w:gridCol w:w="825"/>
        <w:gridCol w:w="735"/>
        <w:gridCol w:w="1124"/>
        <w:gridCol w:w="1163"/>
        <w:gridCol w:w="6069"/>
        <w:gridCol w:w="1938"/>
      </w:tblGrid>
      <w:tr>
        <w:trPr>
          <w:jc w:val="center"/>
          <w:trHeight w:val="583"/>
        </w:trPr>
        <w:tc>
          <w:tcPr>
            <w:tcW w:w="672" w:type="dxa"/>
            <w:vAlign w:val="top"/>
            <w:textDirection w:val="lrTb"/>
            <w:noWrap w:val="false"/>
          </w:tcPr>
          <w:p>
            <w:pPr>
              <w:pStyle w:val="1227"/>
              <w:ind w:left="129"/>
              <w:spacing w:before="188" w:line="229"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序号</w:t>
            </w:r>
            <w:r/>
          </w:p>
        </w:tc>
        <w:tc>
          <w:tcPr>
            <w:tcW w:w="3044" w:type="dxa"/>
            <w:vAlign w:val="top"/>
            <w:textDirection w:val="lrTb"/>
            <w:noWrap w:val="false"/>
          </w:tcPr>
          <w:p>
            <w:pPr>
              <w:pStyle w:val="1227"/>
              <w:ind w:left="685"/>
              <w:spacing w:before="188"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项目</w:t>
            </w:r>
            <w:r/>
          </w:p>
        </w:tc>
        <w:tc>
          <w:tcPr>
            <w:tcW w:w="825" w:type="dxa"/>
            <w:vAlign w:val="top"/>
            <w:textDirection w:val="lrTb"/>
            <w:noWrap w:val="false"/>
          </w:tcPr>
          <w:p>
            <w:pPr>
              <w:pStyle w:val="1227"/>
              <w:ind w:left="208"/>
              <w:spacing w:before="188"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单位</w:t>
            </w:r>
            <w:r/>
          </w:p>
        </w:tc>
        <w:tc>
          <w:tcPr>
            <w:tcW w:w="735" w:type="dxa"/>
            <w:vAlign w:val="top"/>
            <w:textDirection w:val="lrTb"/>
            <w:noWrap w:val="false"/>
          </w:tcPr>
          <w:p>
            <w:pPr>
              <w:pStyle w:val="1227"/>
              <w:ind w:left="163"/>
              <w:spacing w:before="188"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数量</w:t>
            </w:r>
            <w:r/>
          </w:p>
        </w:tc>
        <w:tc>
          <w:tcPr>
            <w:tcW w:w="1124" w:type="dxa"/>
            <w:vAlign w:val="top"/>
            <w:textDirection w:val="lrTb"/>
            <w:noWrap w:val="false"/>
          </w:tcPr>
          <w:p>
            <w:pPr>
              <w:pStyle w:val="1227"/>
              <w:ind w:right="12"/>
              <w:jc w:val="right"/>
              <w:spacing w:before="188" w:line="226"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单价（元）</w:t>
            </w:r>
            <w:r/>
          </w:p>
        </w:tc>
        <w:tc>
          <w:tcPr>
            <w:tcW w:w="1163" w:type="dxa"/>
            <w:vAlign w:val="top"/>
            <w:textDirection w:val="lrTb"/>
            <w:noWrap w:val="false"/>
          </w:tcPr>
          <w:p>
            <w:pPr>
              <w:pStyle w:val="1227"/>
              <w:ind w:right="11"/>
              <w:jc w:val="right"/>
              <w:spacing w:before="188"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金额（元）</w:t>
            </w:r>
            <w:r/>
          </w:p>
        </w:tc>
        <w:tc>
          <w:tcPr>
            <w:tcW w:w="6069" w:type="dxa"/>
            <w:vAlign w:val="top"/>
            <w:textDirection w:val="lrTb"/>
            <w:noWrap w:val="false"/>
          </w:tcPr>
          <w:p>
            <w:pPr>
              <w:pStyle w:val="1227"/>
              <w:ind w:left="276"/>
              <w:jc w:val="center"/>
              <w:spacing w:before="188" w:line="229" w:lineRule="auto"/>
              <w:rPr>
                <w:rFonts w:ascii="Times New Roman" w:hAnsi="Times New Roman" w:eastAsia="宋体"/>
                <w:color w:val="auto"/>
                <w:sz w:val="24"/>
                <w:szCs w:val="20"/>
              </w:rPr>
            </w:pPr>
            <w:r>
              <w:rPr>
                <w:rFonts w:ascii="Times New Roman" w:hAnsi="Times New Roman" w:eastAsia="宋体"/>
                <w:b/>
                <w:bCs/>
                <w:color w:val="auto"/>
                <w:spacing w:val="2"/>
                <w:sz w:val="24"/>
                <w:szCs w:val="20"/>
              </w:rPr>
              <w:t xml:space="preserve">备注</w:t>
            </w:r>
            <w:r/>
          </w:p>
        </w:tc>
        <w:tc>
          <w:tcPr>
            <w:tcW w:w="1938" w:type="dxa"/>
            <w:vAlign w:val="top"/>
            <w:textDirection w:val="lrTb"/>
            <w:noWrap w:val="false"/>
          </w:tcPr>
          <w:p>
            <w:pPr>
              <w:pStyle w:val="1227"/>
              <w:jc w:val="both"/>
              <w:spacing w:before="188" w:line="229" w:lineRule="auto"/>
              <w:rPr>
                <w:rFonts w:ascii="Times New Roman" w:hAnsi="Times New Roman" w:eastAsia="宋体"/>
                <w:b/>
                <w:bCs/>
                <w:color w:val="auto"/>
                <w:spacing w:val="2"/>
                <w:sz w:val="24"/>
                <w:szCs w:val="20"/>
              </w:rPr>
            </w:pPr>
            <w:r>
              <w:rPr>
                <w:rFonts w:hint="eastAsia"/>
                <w:b/>
                <w:color w:val="auto"/>
                <w:szCs w:val="24"/>
              </w:rPr>
              <w:t xml:space="preserve">（型号、规格、材料用量、品牌）</w:t>
            </w:r>
            <w:r/>
          </w:p>
        </w:tc>
      </w:tr>
      <w:tr>
        <w:trPr>
          <w:jc w:val="center"/>
          <w:trHeight w:val="567"/>
        </w:trPr>
        <w:tc>
          <w:tcPr>
            <w:tcW w:w="672" w:type="dxa"/>
            <w:vAlign w:val="center"/>
            <w:textDirection w:val="lrTb"/>
            <w:noWrap w:val="false"/>
          </w:tcPr>
          <w:p>
            <w:pPr>
              <w:pStyle w:val="1227"/>
              <w:ind w:left="300"/>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3044" w:type="dxa"/>
            <w:vAlign w:val="center"/>
            <w:textDirection w:val="lrTb"/>
            <w:noWrap w:val="false"/>
          </w:tcPr>
          <w:p>
            <w:pPr>
              <w:pStyle w:val="1227"/>
              <w:ind w:left="112"/>
              <w:jc w:val="both"/>
              <w:spacing w:before="104" w:line="220" w:lineRule="auto"/>
              <w:rPr>
                <w:rFonts w:ascii="Times New Roman" w:hAnsi="Times New Roman" w:eastAsia="宋体"/>
                <w:color w:val="auto"/>
                <w:sz w:val="24"/>
              </w:rPr>
            </w:pPr>
            <w:r>
              <w:rPr>
                <w:rFonts w:ascii="Times New Roman" w:hAnsi="Times New Roman" w:eastAsia="宋体"/>
                <w:color w:val="auto"/>
                <w:spacing w:val="-2"/>
                <w:sz w:val="24"/>
              </w:rPr>
              <w:t xml:space="preserve">全船上下坡费</w:t>
            </w:r>
            <w:r/>
          </w:p>
        </w:tc>
        <w:tc>
          <w:tcPr>
            <w:tcW w:w="825" w:type="dxa"/>
            <w:vAlign w:val="center"/>
            <w:textDirection w:val="lrTb"/>
            <w:noWrap w:val="false"/>
          </w:tcPr>
          <w:p>
            <w:pPr>
              <w:pStyle w:val="1227"/>
              <w:ind w:left="302"/>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34"/>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55"/>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利用高强度气囊进行船舶上排/下水作业</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5"/>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3044" w:type="dxa"/>
            <w:vAlign w:val="center"/>
            <w:textDirection w:val="lrTb"/>
            <w:noWrap w:val="false"/>
          </w:tcPr>
          <w:p>
            <w:pPr>
              <w:pStyle w:val="1227"/>
              <w:ind w:left="112"/>
              <w:jc w:val="both"/>
              <w:spacing w:before="105" w:line="219" w:lineRule="auto"/>
              <w:rPr>
                <w:rFonts w:ascii="Times New Roman" w:hAnsi="Times New Roman" w:eastAsia="宋体"/>
                <w:color w:val="auto"/>
                <w:sz w:val="24"/>
              </w:rPr>
            </w:pPr>
            <w:r>
              <w:rPr>
                <w:rFonts w:ascii="Times New Roman" w:hAnsi="Times New Roman" w:eastAsia="宋体"/>
                <w:color w:val="auto"/>
                <w:spacing w:val="-2"/>
                <w:sz w:val="24"/>
              </w:rPr>
              <w:t xml:space="preserve">船体外壳喷砂油漆</w:t>
            </w:r>
            <w:r/>
          </w:p>
        </w:tc>
        <w:tc>
          <w:tcPr>
            <w:tcW w:w="825" w:type="dxa"/>
            <w:vAlign w:val="center"/>
            <w:textDirection w:val="lrTb"/>
            <w:noWrap w:val="false"/>
          </w:tcPr>
          <w:p>
            <w:pPr>
              <w:pStyle w:val="1227"/>
              <w:ind w:left="302"/>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29"/>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49"/>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1、采用压缩空气机，高速喷射金刚砂颗粒除锈。2、除锈垃圾清理外运</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3"/>
              <w:rPr>
                <w:rFonts w:ascii="Times New Roman" w:hAnsi="Times New Roman" w:eastAsia="宋体"/>
                <w:color w:val="auto"/>
                <w:sz w:val="24"/>
              </w:rPr>
            </w:pPr>
            <w:r>
              <w:rPr>
                <w:rFonts w:ascii="Times New Roman" w:hAnsi="Times New Roman" w:eastAsia="宋体"/>
                <w:color w:val="auto"/>
                <w:sz w:val="24"/>
              </w:rPr>
              <w:t xml:space="preserve">3</w:t>
            </w:r>
            <w:r/>
          </w:p>
        </w:tc>
        <w:tc>
          <w:tcPr>
            <w:tcW w:w="3044" w:type="dxa"/>
            <w:vAlign w:val="center"/>
            <w:textDirection w:val="lrTb"/>
            <w:noWrap w:val="false"/>
          </w:tcPr>
          <w:p>
            <w:pPr>
              <w:pStyle w:val="1227"/>
              <w:ind w:left="112"/>
              <w:jc w:val="both"/>
              <w:spacing w:before="103" w:line="219" w:lineRule="auto"/>
              <w:rPr>
                <w:rFonts w:hint="eastAsia" w:ascii="Times New Roman" w:hAnsi="Times New Roman" w:eastAsia="宋体"/>
                <w:color w:val="auto"/>
                <w:sz w:val="24"/>
                <w:lang w:eastAsia="zh-CN"/>
              </w:rPr>
            </w:pPr>
            <w:r>
              <w:rPr>
                <w:rFonts w:hint="eastAsia" w:ascii="Times New Roman" w:hAnsi="Times New Roman"/>
                <w:color w:val="auto"/>
                <w:spacing w:val="-2"/>
                <w:sz w:val="24"/>
                <w:lang w:eastAsia="zh-CN"/>
              </w:rPr>
              <w:t xml:space="preserve">船体外板测厚及维修</w:t>
            </w:r>
            <w:r/>
          </w:p>
        </w:tc>
        <w:tc>
          <w:tcPr>
            <w:tcW w:w="825" w:type="dxa"/>
            <w:vAlign w:val="center"/>
            <w:textDirection w:val="lrTb"/>
            <w:noWrap w:val="false"/>
          </w:tcPr>
          <w:p>
            <w:pPr>
              <w:pStyle w:val="1227"/>
              <w:ind w:left="302"/>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32"/>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53"/>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eastAsia="zh-CN"/>
              </w:rPr>
            </w:pPr>
            <w:r>
              <w:rPr>
                <w:rFonts w:hint="eastAsia"/>
                <w:color w:val="auto"/>
                <w:sz w:val="24"/>
                <w:lang w:eastAsia="zh-CN"/>
              </w:rPr>
              <w:t xml:space="preserve">用BT180C高精超声波测厚仪对船体进行测厚，不满足船舶检验厚度标准的，进行局部更换</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1"/>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4</w:t>
            </w:r>
            <w:r/>
          </w:p>
        </w:tc>
        <w:tc>
          <w:tcPr>
            <w:tcW w:w="3044" w:type="dxa"/>
            <w:vAlign w:val="center"/>
            <w:textDirection w:val="lrTb"/>
            <w:noWrap w:val="false"/>
          </w:tcPr>
          <w:p>
            <w:pPr>
              <w:pStyle w:val="1227"/>
              <w:ind w:left="112"/>
              <w:jc w:val="both"/>
              <w:spacing w:before="104"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全船外壳及甲板油漆</w:t>
            </w:r>
            <w:r/>
          </w:p>
        </w:tc>
        <w:tc>
          <w:tcPr>
            <w:tcW w:w="825" w:type="dxa"/>
            <w:vAlign w:val="center"/>
            <w:textDirection w:val="lrTb"/>
            <w:noWrap w:val="false"/>
          </w:tcPr>
          <w:p>
            <w:pPr>
              <w:pStyle w:val="1227"/>
              <w:ind w:left="302"/>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35"/>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56"/>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全船外壳及甲板整体除锈、打磨，涂装多道防腐防锈油漆，均匀美观</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rPr>
            </w:pPr>
            <w:r>
              <w:rPr>
                <w:rFonts w:ascii="Times New Roman" w:hAnsi="Times New Roman" w:eastAsia="宋体"/>
                <w:color w:val="auto"/>
                <w:sz w:val="24"/>
              </w:rPr>
              <w:t xml:space="preserve">5</w:t>
            </w:r>
            <w:r/>
          </w:p>
        </w:tc>
        <w:tc>
          <w:tcPr>
            <w:tcW w:w="3044" w:type="dxa"/>
            <w:vAlign w:val="center"/>
            <w:textDirection w:val="lrTb"/>
            <w:noWrap w:val="false"/>
          </w:tcPr>
          <w:p>
            <w:pPr>
              <w:pStyle w:val="1227"/>
              <w:ind w:left="114"/>
              <w:jc w:val="both"/>
              <w:spacing w:before="105" w:line="220" w:lineRule="auto"/>
              <w:rPr>
                <w:rFonts w:ascii="Times New Roman" w:hAnsi="Times New Roman" w:eastAsia="宋体"/>
                <w:color w:val="auto"/>
                <w:sz w:val="24"/>
              </w:rPr>
            </w:pPr>
            <w:r>
              <w:rPr>
                <w:rFonts w:ascii="Times New Roman" w:hAnsi="Times New Roman" w:eastAsia="宋体"/>
                <w:color w:val="auto"/>
                <w:spacing w:val="-2"/>
                <w:sz w:val="24"/>
              </w:rPr>
              <w:t xml:space="preserve">上棚泥子挖补喷漆</w:t>
            </w:r>
            <w:r/>
          </w:p>
        </w:tc>
        <w:tc>
          <w:tcPr>
            <w:tcW w:w="825" w:type="dxa"/>
            <w:vAlign w:val="center"/>
            <w:textDirection w:val="lrTb"/>
            <w:noWrap w:val="false"/>
          </w:tcPr>
          <w:p>
            <w:pPr>
              <w:pStyle w:val="1227"/>
              <w:ind w:left="302"/>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287"/>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08"/>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上棚局部泥子挖补修复，打磨平整后喷漆</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4"/>
              <w:jc w:val="both"/>
              <w:spacing w:before="107"/>
              <w:rPr>
                <w:rFonts w:ascii="Times New Roman" w:hAnsi="Times New Roman" w:eastAsia="宋体"/>
                <w:color w:val="auto"/>
                <w:sz w:val="24"/>
              </w:rPr>
            </w:pPr>
            <w:r>
              <w:rPr>
                <w:rFonts w:ascii="Times New Roman" w:hAnsi="Times New Roman" w:eastAsia="宋体"/>
                <w:color w:val="auto"/>
                <w:sz w:val="24"/>
              </w:rPr>
              <w:t xml:space="preserve">6</w:t>
            </w:r>
            <w:r/>
          </w:p>
        </w:tc>
        <w:tc>
          <w:tcPr>
            <w:tcW w:w="3044" w:type="dxa"/>
            <w:vAlign w:val="center"/>
            <w:textDirection w:val="lrTb"/>
            <w:noWrap w:val="false"/>
          </w:tcPr>
          <w:p>
            <w:pPr>
              <w:pStyle w:val="1227"/>
              <w:ind w:left="116"/>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头舱和艉舱除锈油漆</w:t>
            </w:r>
            <w:r/>
          </w:p>
        </w:tc>
        <w:tc>
          <w:tcPr>
            <w:tcW w:w="825" w:type="dxa"/>
            <w:vAlign w:val="center"/>
            <w:textDirection w:val="lrTb"/>
            <w:noWrap w:val="false"/>
          </w:tcPr>
          <w:p>
            <w:pPr>
              <w:pStyle w:val="1227"/>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32"/>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5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头舱、艉舱全面除锈清洁，涂刷防腐油漆</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8"/>
              <w:jc w:val="both"/>
              <w:spacing w:before="107"/>
              <w:rPr>
                <w:rFonts w:ascii="Times New Roman" w:hAnsi="Times New Roman" w:eastAsia="宋体"/>
                <w:color w:val="auto"/>
                <w:sz w:val="24"/>
              </w:rPr>
            </w:pPr>
            <w:r>
              <w:rPr>
                <w:rFonts w:ascii="Times New Roman" w:hAnsi="Times New Roman" w:eastAsia="宋体"/>
                <w:color w:val="auto"/>
                <w:sz w:val="24"/>
              </w:rPr>
              <w:t xml:space="preserve">7</w:t>
            </w:r>
            <w:r/>
          </w:p>
        </w:tc>
        <w:tc>
          <w:tcPr>
            <w:tcW w:w="3044"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全船靠把整修</w:t>
            </w:r>
            <w:r/>
          </w:p>
        </w:tc>
        <w:tc>
          <w:tcPr>
            <w:tcW w:w="825" w:type="dxa"/>
            <w:vAlign w:val="center"/>
            <w:textDirection w:val="lrTb"/>
            <w:noWrap w:val="false"/>
          </w:tcPr>
          <w:p>
            <w:pPr>
              <w:pStyle w:val="1227"/>
              <w:ind w:left="30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32"/>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5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rPr>
            </w:pPr>
            <w:r>
              <w:rPr>
                <w:rFonts w:ascii="Times New Roman" w:hAnsi="Times New Roman" w:eastAsia="宋体"/>
                <w:color w:val="auto"/>
                <w:sz w:val="24"/>
              </w:rPr>
              <w:t xml:space="preserve">8</w:t>
            </w:r>
            <w:r/>
          </w:p>
        </w:tc>
        <w:tc>
          <w:tcPr>
            <w:tcW w:w="3044"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3"/>
                <w:sz w:val="24"/>
              </w:rPr>
              <w:t xml:space="preserve">栏杆整修</w:t>
            </w:r>
            <w:r/>
          </w:p>
        </w:tc>
        <w:tc>
          <w:tcPr>
            <w:tcW w:w="825" w:type="dxa"/>
            <w:vAlign w:val="center"/>
            <w:textDirection w:val="lrTb"/>
            <w:noWrap w:val="false"/>
          </w:tcPr>
          <w:p>
            <w:pPr>
              <w:pStyle w:val="1227"/>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4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68"/>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s="宋体"/>
                <w:color w:val="auto"/>
                <w:sz w:val="24"/>
                <w:szCs w:val="21"/>
              </w:rPr>
              <w:t xml:space="preserve">栏杆校正、焊接加固、除锈补漆，整修牢固平整</w:t>
            </w:r>
            <w:r/>
          </w:p>
        </w:tc>
        <w:tc>
          <w:tcPr>
            <w:tcW w:w="193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s="宋体"/>
                <w:color w:val="auto"/>
                <w:sz w:val="24"/>
                <w:szCs w:val="21"/>
              </w:rPr>
            </w:pPr>
            <w:r>
              <w:rPr>
                <w:rFonts w:ascii="Times New Roman" w:hAnsi="Times New Roman" w:eastAsia="宋体" w:cs="宋体"/>
                <w:color w:val="auto"/>
                <w:sz w:val="24"/>
                <w:szCs w:val="21"/>
              </w:rPr>
            </w:r>
            <w:r/>
          </w:p>
        </w:tc>
      </w:tr>
      <w:tr>
        <w:trPr>
          <w:jc w:val="center"/>
          <w:trHeight w:val="567"/>
        </w:trPr>
        <w:tc>
          <w:tcPr>
            <w:tcW w:w="672" w:type="dxa"/>
            <w:vAlign w:val="center"/>
            <w:textDirection w:val="lrTb"/>
            <w:noWrap w:val="false"/>
          </w:tcPr>
          <w:p>
            <w:pPr>
              <w:pStyle w:val="1227"/>
              <w:ind w:left="283"/>
              <w:jc w:val="both"/>
              <w:spacing w:before="106"/>
              <w:rPr>
                <w:rFonts w:ascii="Times New Roman" w:hAnsi="Times New Roman" w:eastAsia="宋体"/>
                <w:color w:val="auto"/>
                <w:sz w:val="24"/>
              </w:rPr>
            </w:pPr>
            <w:r>
              <w:rPr>
                <w:rFonts w:ascii="Times New Roman" w:hAnsi="Times New Roman" w:eastAsia="宋体"/>
                <w:color w:val="auto"/>
                <w:sz w:val="24"/>
              </w:rPr>
              <w:t xml:space="preserve">9</w:t>
            </w:r>
            <w:r/>
          </w:p>
        </w:tc>
        <w:tc>
          <w:tcPr>
            <w:tcW w:w="3044"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全船电器线路检修</w:t>
            </w:r>
            <w:r/>
          </w:p>
        </w:tc>
        <w:tc>
          <w:tcPr>
            <w:tcW w:w="825" w:type="dxa"/>
            <w:vAlign w:val="center"/>
            <w:textDirection w:val="lrTb"/>
            <w:noWrap w:val="false"/>
          </w:tcPr>
          <w:p>
            <w:pPr>
              <w:pStyle w:val="1227"/>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32"/>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5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电气专业人员对全船电气线路排查并更换</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10</w:t>
            </w:r>
            <w:r/>
          </w:p>
        </w:tc>
        <w:tc>
          <w:tcPr>
            <w:tcW w:w="3044"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全船信号灯检修</w:t>
            </w:r>
            <w:r/>
          </w:p>
        </w:tc>
        <w:tc>
          <w:tcPr>
            <w:tcW w:w="825" w:type="dxa"/>
            <w:vAlign w:val="center"/>
            <w:textDirection w:val="lrTb"/>
            <w:noWrap w:val="false"/>
          </w:tcPr>
          <w:p>
            <w:pPr>
              <w:pStyle w:val="1227"/>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32"/>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5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电气专业人员对全船信号灯排查并更换</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line="241" w:lineRule="auto"/>
              <w:rPr>
                <w:rFonts w:ascii="Times New Roman" w:hAnsi="Times New Roman" w:eastAsia="宋体"/>
                <w:color w:val="auto"/>
                <w:sz w:val="24"/>
              </w:rPr>
            </w:pPr>
            <w:r>
              <w:rPr>
                <w:rFonts w:ascii="Times New Roman" w:hAnsi="Times New Roman" w:eastAsia="宋体"/>
                <w:color w:val="auto"/>
                <w:spacing w:val="-14"/>
                <w:sz w:val="24"/>
              </w:rPr>
              <w:t xml:space="preserve">11</w:t>
            </w:r>
            <w:r/>
          </w:p>
        </w:tc>
        <w:tc>
          <w:tcPr>
            <w:tcW w:w="3044"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操纵系统检修</w:t>
            </w:r>
            <w:r/>
          </w:p>
        </w:tc>
        <w:tc>
          <w:tcPr>
            <w:tcW w:w="825" w:type="dxa"/>
            <w:vAlign w:val="center"/>
            <w:textDirection w:val="lrTb"/>
            <w:noWrap w:val="false"/>
          </w:tcPr>
          <w:p>
            <w:pPr>
              <w:pStyle w:val="1227"/>
              <w:ind w:left="302"/>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47"/>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6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检查内部磨损，</w:t>
            </w:r>
            <w:r>
              <w:rPr>
                <w:rFonts w:hint="eastAsia"/>
                <w:color w:val="auto"/>
                <w:sz w:val="24"/>
                <w:lang w:eastAsia="zh-CN"/>
              </w:rPr>
              <w:t xml:space="preserve">如有问题</w:t>
            </w:r>
            <w:r>
              <w:rPr>
                <w:rFonts w:hint="eastAsia" w:ascii="Times New Roman" w:hAnsi="Times New Roman" w:eastAsia="宋体"/>
                <w:color w:val="auto"/>
                <w:sz w:val="24"/>
              </w:rPr>
              <w:t xml:space="preserve">进行检修</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line="241" w:lineRule="auto"/>
              <w:rPr>
                <w:rFonts w:ascii="Times New Roman" w:hAnsi="Times New Roman" w:eastAsia="宋体"/>
                <w:color w:val="auto"/>
                <w:sz w:val="24"/>
              </w:rPr>
            </w:pPr>
            <w:r>
              <w:rPr>
                <w:rFonts w:ascii="Times New Roman" w:hAnsi="Times New Roman" w:eastAsia="宋体"/>
                <w:color w:val="auto"/>
                <w:spacing w:val="-14"/>
                <w:sz w:val="24"/>
              </w:rPr>
              <w:t xml:space="preserve">12</w:t>
            </w:r>
            <w:r/>
          </w:p>
        </w:tc>
        <w:tc>
          <w:tcPr>
            <w:tcW w:w="3044" w:type="dxa"/>
            <w:vAlign w:val="center"/>
            <w:textDirection w:val="lrTb"/>
            <w:noWrap w:val="false"/>
          </w:tcPr>
          <w:p>
            <w:pPr>
              <w:pStyle w:val="1227"/>
              <w:ind w:left="114"/>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液压系统检修</w:t>
            </w:r>
            <w:r/>
          </w:p>
        </w:tc>
        <w:tc>
          <w:tcPr>
            <w:tcW w:w="825" w:type="dxa"/>
            <w:vAlign w:val="center"/>
            <w:textDirection w:val="lrTb"/>
            <w:noWrap w:val="false"/>
          </w:tcPr>
          <w:p>
            <w:pPr>
              <w:pStyle w:val="1227"/>
              <w:ind w:left="30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47"/>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68"/>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检查各部件是否漏油，油封更换</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13</w:t>
            </w:r>
            <w:r/>
          </w:p>
        </w:tc>
        <w:tc>
          <w:tcPr>
            <w:tcW w:w="3044"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1"/>
                <w:sz w:val="24"/>
              </w:rPr>
              <w:t xml:space="preserve">艉轴拆装更换水油封</w:t>
            </w:r>
            <w:r/>
          </w:p>
        </w:tc>
        <w:tc>
          <w:tcPr>
            <w:tcW w:w="825" w:type="dxa"/>
            <w:vAlign w:val="center"/>
            <w:textDirection w:val="lrTb"/>
            <w:noWrap w:val="false"/>
          </w:tcPr>
          <w:p>
            <w:pPr>
              <w:pStyle w:val="1227"/>
              <w:ind w:left="30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32"/>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5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更换水油封</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rPr>
            </w:pPr>
            <w:r>
              <w:rPr>
                <w:rFonts w:ascii="Times New Roman" w:hAnsi="Times New Roman" w:eastAsia="宋体"/>
                <w:color w:val="auto"/>
                <w:spacing w:val="-14"/>
                <w:sz w:val="24"/>
              </w:rPr>
              <w:t xml:space="preserve">14</w:t>
            </w:r>
            <w:r/>
          </w:p>
        </w:tc>
        <w:tc>
          <w:tcPr>
            <w:tcW w:w="3044"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艉轴内外铜套法兰</w:t>
            </w:r>
            <w:r/>
          </w:p>
        </w:tc>
        <w:tc>
          <w:tcPr>
            <w:tcW w:w="825" w:type="dxa"/>
            <w:vAlign w:val="center"/>
            <w:textDirection w:val="lrTb"/>
            <w:noWrap w:val="false"/>
          </w:tcPr>
          <w:p>
            <w:pPr>
              <w:pStyle w:val="1227"/>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4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68"/>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拆除旧件，更换艉轴内外铜套及法兰，精密装配、密封可靠，符合船舶轴系安装规范与运行要求</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15</w:t>
            </w:r>
            <w:r/>
          </w:p>
        </w:tc>
        <w:tc>
          <w:tcPr>
            <w:tcW w:w="3044" w:type="dxa"/>
            <w:vAlign w:val="center"/>
            <w:textDirection w:val="lrTb"/>
            <w:noWrap w:val="false"/>
          </w:tcPr>
          <w:p>
            <w:pPr>
              <w:pStyle w:val="1227"/>
              <w:ind w:left="112"/>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舵轴拆装更换水油封</w:t>
            </w:r>
            <w:r/>
          </w:p>
        </w:tc>
        <w:tc>
          <w:tcPr>
            <w:tcW w:w="825" w:type="dxa"/>
            <w:vAlign w:val="center"/>
            <w:textDirection w:val="lrTb"/>
            <w:noWrap w:val="false"/>
          </w:tcPr>
          <w:p>
            <w:pPr>
              <w:pStyle w:val="1227"/>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32"/>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5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舵轴整体拆装检修，更换水封油封，密封严密、装配规范，确保转动灵活无渗漏</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16</w:t>
            </w:r>
            <w:r/>
          </w:p>
        </w:tc>
        <w:tc>
          <w:tcPr>
            <w:tcW w:w="3044" w:type="dxa"/>
            <w:vAlign w:val="center"/>
            <w:textDirection w:val="lrTb"/>
            <w:noWrap w:val="false"/>
          </w:tcPr>
          <w:p>
            <w:pPr>
              <w:pStyle w:val="1227"/>
              <w:ind w:left="112"/>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舵轴内外铜套法兰</w:t>
            </w:r>
            <w:r/>
          </w:p>
        </w:tc>
        <w:tc>
          <w:tcPr>
            <w:tcW w:w="825" w:type="dxa"/>
            <w:vAlign w:val="center"/>
            <w:textDirection w:val="lrTb"/>
            <w:noWrap w:val="false"/>
          </w:tcPr>
          <w:p>
            <w:pPr>
              <w:pStyle w:val="1227"/>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47"/>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6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更换舵轴内外铜套及法兰</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17</w:t>
            </w:r>
            <w:r/>
          </w:p>
        </w:tc>
        <w:tc>
          <w:tcPr>
            <w:tcW w:w="3044" w:type="dxa"/>
            <w:vAlign w:val="center"/>
            <w:textDirection w:val="lrTb"/>
            <w:noWrap w:val="false"/>
          </w:tcPr>
          <w:p>
            <w:pPr>
              <w:pStyle w:val="1227"/>
              <w:ind w:left="115"/>
              <w:jc w:val="both"/>
              <w:spacing w:before="107" w:line="219" w:lineRule="auto"/>
              <w:rPr>
                <w:rFonts w:ascii="Times New Roman" w:hAnsi="Times New Roman" w:eastAsia="宋体"/>
                <w:color w:val="auto"/>
                <w:sz w:val="24"/>
              </w:rPr>
            </w:pPr>
            <w:r>
              <w:rPr>
                <w:rFonts w:hint="eastAsia" w:ascii="Times New Roman" w:hAnsi="Times New Roman"/>
                <w:color w:val="auto"/>
                <w:spacing w:val="-2"/>
                <w:sz w:val="24"/>
                <w:lang w:eastAsia="zh-CN"/>
              </w:rPr>
              <w:t xml:space="preserve">螺旋桨</w:t>
            </w:r>
            <w:r>
              <w:rPr>
                <w:rFonts w:ascii="Times New Roman" w:hAnsi="Times New Roman" w:eastAsia="宋体"/>
                <w:color w:val="auto"/>
                <w:spacing w:val="-2"/>
                <w:sz w:val="24"/>
              </w:rPr>
              <w:t xml:space="preserve">修复校准</w:t>
            </w:r>
            <w:r/>
          </w:p>
        </w:tc>
        <w:tc>
          <w:tcPr>
            <w:tcW w:w="825" w:type="dxa"/>
            <w:vAlign w:val="center"/>
            <w:textDirection w:val="lrTb"/>
            <w:noWrap w:val="false"/>
          </w:tcPr>
          <w:p>
            <w:pPr>
              <w:pStyle w:val="1227"/>
              <w:ind w:left="302"/>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32"/>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5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送至原厂校正</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rPr>
            </w:pPr>
            <w:r>
              <w:rPr>
                <w:rFonts w:ascii="Times New Roman" w:hAnsi="Times New Roman" w:eastAsia="宋体"/>
                <w:color w:val="auto"/>
                <w:spacing w:val="-14"/>
                <w:sz w:val="24"/>
              </w:rPr>
              <w:t xml:space="preserve">18</w:t>
            </w:r>
            <w:r/>
          </w:p>
        </w:tc>
        <w:tc>
          <w:tcPr>
            <w:tcW w:w="3044" w:type="dxa"/>
            <w:vAlign w:val="center"/>
            <w:textDirection w:val="lrTb"/>
            <w:noWrap w:val="false"/>
          </w:tcPr>
          <w:p>
            <w:pPr>
              <w:pStyle w:val="1227"/>
              <w:ind w:left="112"/>
              <w:jc w:val="both"/>
              <w:spacing w:before="108" w:line="220" w:lineRule="auto"/>
              <w:rPr>
                <w:rFonts w:ascii="Times New Roman" w:hAnsi="Times New Roman" w:eastAsia="宋体"/>
                <w:color w:val="auto"/>
                <w:sz w:val="24"/>
              </w:rPr>
            </w:pPr>
            <w:r>
              <w:rPr>
                <w:rFonts w:ascii="Times New Roman" w:hAnsi="Times New Roman" w:eastAsia="宋体"/>
                <w:color w:val="auto"/>
                <w:spacing w:val="-3"/>
                <w:sz w:val="24"/>
              </w:rPr>
              <w:t xml:space="preserve">三眼校正</w:t>
            </w:r>
            <w:r/>
          </w:p>
        </w:tc>
        <w:tc>
          <w:tcPr>
            <w:tcW w:w="825" w:type="dxa"/>
            <w:vAlign w:val="center"/>
            <w:textDirection w:val="lrTb"/>
            <w:noWrap w:val="false"/>
          </w:tcPr>
          <w:p>
            <w:pPr>
              <w:pStyle w:val="1227"/>
              <w:ind w:left="30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47"/>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68"/>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lang w:val="en-US" w:eastAsia="zh-CN"/>
              </w:rPr>
              <w:t xml:space="preserve">校验校正</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19</w:t>
            </w:r>
            <w:r/>
          </w:p>
        </w:tc>
        <w:tc>
          <w:tcPr>
            <w:tcW w:w="3044" w:type="dxa"/>
            <w:vAlign w:val="center"/>
            <w:textDirection w:val="lrTb"/>
            <w:noWrap w:val="false"/>
          </w:tcPr>
          <w:p>
            <w:pPr>
              <w:pStyle w:val="1227"/>
              <w:ind w:left="114"/>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主机大修，更换机油</w:t>
            </w:r>
            <w:r/>
          </w:p>
        </w:tc>
        <w:tc>
          <w:tcPr>
            <w:tcW w:w="825" w:type="dxa"/>
            <w:vAlign w:val="center"/>
            <w:textDirection w:val="lrTb"/>
            <w:noWrap w:val="false"/>
          </w:tcPr>
          <w:p>
            <w:pPr>
              <w:pStyle w:val="1227"/>
              <w:ind w:left="30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287"/>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63" w:type="dxa"/>
            <w:vAlign w:val="center"/>
            <w:textDirection w:val="lrTb"/>
            <w:noWrap w:val="false"/>
          </w:tcPr>
          <w:p>
            <w:pPr>
              <w:pStyle w:val="1227"/>
              <w:ind w:left="308"/>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对主机进行全面拆解检修，消除运行隐患，更换优质机油及密封件，恢复设备动力性能，保障运行稳定可靠</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20</w:t>
            </w:r>
            <w:r/>
          </w:p>
        </w:tc>
        <w:tc>
          <w:tcPr>
            <w:tcW w:w="3044" w:type="dxa"/>
            <w:vAlign w:val="center"/>
            <w:textDirection w:val="lrTb"/>
            <w:noWrap w:val="false"/>
          </w:tcPr>
          <w:p>
            <w:pPr>
              <w:pStyle w:val="1227"/>
              <w:ind w:left="118"/>
              <w:jc w:val="both"/>
              <w:spacing w:before="108" w:line="219" w:lineRule="auto"/>
              <w:rPr>
                <w:rFonts w:ascii="Times New Roman" w:hAnsi="Times New Roman" w:eastAsia="宋体"/>
                <w:color w:val="auto"/>
                <w:sz w:val="24"/>
              </w:rPr>
            </w:pPr>
            <w:r>
              <w:rPr>
                <w:rFonts w:ascii="Times New Roman" w:hAnsi="Times New Roman" w:eastAsia="宋体"/>
                <w:color w:val="auto"/>
                <w:spacing w:val="-3"/>
                <w:sz w:val="24"/>
              </w:rPr>
              <w:t xml:space="preserve">高压油泵校验</w:t>
            </w:r>
            <w:r/>
          </w:p>
        </w:tc>
        <w:tc>
          <w:tcPr>
            <w:tcW w:w="825" w:type="dxa"/>
            <w:vAlign w:val="center"/>
            <w:textDirection w:val="lrTb"/>
            <w:noWrap w:val="false"/>
          </w:tcPr>
          <w:p>
            <w:pPr>
              <w:pStyle w:val="1227"/>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4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68"/>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更换高压油管</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rPr>
            </w:pPr>
            <w:r>
              <w:rPr>
                <w:rFonts w:ascii="Times New Roman" w:hAnsi="Times New Roman" w:eastAsia="宋体"/>
                <w:color w:val="auto"/>
                <w:spacing w:val="-7"/>
                <w:sz w:val="24"/>
              </w:rPr>
              <w:t xml:space="preserve">21</w:t>
            </w:r>
            <w:r/>
          </w:p>
        </w:tc>
        <w:tc>
          <w:tcPr>
            <w:tcW w:w="3044" w:type="dxa"/>
            <w:vAlign w:val="center"/>
            <w:textDirection w:val="lrTb"/>
            <w:noWrap w:val="false"/>
          </w:tcPr>
          <w:p>
            <w:pPr>
              <w:pStyle w:val="1227"/>
              <w:ind w:left="114"/>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齿轮箱大修，更换机油</w:t>
            </w:r>
            <w:r/>
          </w:p>
        </w:tc>
        <w:tc>
          <w:tcPr>
            <w:tcW w:w="825" w:type="dxa"/>
            <w:vAlign w:val="center"/>
            <w:textDirection w:val="lrTb"/>
            <w:noWrap w:val="false"/>
          </w:tcPr>
          <w:p>
            <w:pPr>
              <w:pStyle w:val="1227"/>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34"/>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63" w:type="dxa"/>
            <w:vAlign w:val="center"/>
            <w:textDirection w:val="lrTb"/>
            <w:noWrap w:val="false"/>
          </w:tcPr>
          <w:p>
            <w:pPr>
              <w:pStyle w:val="1227"/>
              <w:ind w:left="355"/>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对齿轮箱全面拆解检修，修复齿面磨损与间隙异常，更换新机油及密封件</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line="241" w:lineRule="auto"/>
              <w:rPr>
                <w:rFonts w:ascii="Times New Roman" w:hAnsi="Times New Roman" w:eastAsia="宋体"/>
                <w:color w:val="auto"/>
                <w:sz w:val="24"/>
              </w:rPr>
            </w:pPr>
            <w:r>
              <w:rPr>
                <w:rFonts w:ascii="Times New Roman" w:hAnsi="Times New Roman" w:eastAsia="宋体"/>
                <w:color w:val="auto"/>
                <w:spacing w:val="-7"/>
                <w:sz w:val="24"/>
              </w:rPr>
              <w:t xml:space="preserve">22</w:t>
            </w:r>
            <w:r/>
          </w:p>
        </w:tc>
        <w:tc>
          <w:tcPr>
            <w:tcW w:w="3044" w:type="dxa"/>
            <w:vAlign w:val="center"/>
            <w:textDirection w:val="lrTb"/>
            <w:noWrap w:val="false"/>
          </w:tcPr>
          <w:p>
            <w:pPr>
              <w:pStyle w:val="1227"/>
              <w:ind w:left="116"/>
              <w:jc w:val="both"/>
              <w:spacing w:before="106" w:line="219" w:lineRule="auto"/>
              <w:rPr>
                <w:rFonts w:ascii="Times New Roman" w:hAnsi="Times New Roman" w:eastAsia="宋体"/>
                <w:color w:val="auto"/>
                <w:sz w:val="24"/>
              </w:rPr>
            </w:pPr>
            <w:r>
              <w:rPr>
                <w:rFonts w:ascii="Times New Roman" w:hAnsi="Times New Roman" w:eastAsia="宋体"/>
                <w:color w:val="auto"/>
                <w:spacing w:val="-3"/>
                <w:sz w:val="24"/>
              </w:rPr>
              <w:t xml:space="preserve">发电机保养</w:t>
            </w:r>
            <w:r/>
          </w:p>
        </w:tc>
        <w:tc>
          <w:tcPr>
            <w:tcW w:w="825" w:type="dxa"/>
            <w:vAlign w:val="center"/>
            <w:textDirection w:val="lrTb"/>
            <w:noWrap w:val="false"/>
          </w:tcPr>
          <w:p>
            <w:pPr>
              <w:pStyle w:val="1227"/>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3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55"/>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更换机油、机滤、空滤、缸套、活塞、环等配件</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1"/>
              <w:rPr>
                <w:rFonts w:ascii="Times New Roman" w:hAnsi="Times New Roman" w:eastAsia="宋体"/>
                <w:color w:val="auto"/>
                <w:sz w:val="24"/>
              </w:rPr>
            </w:pPr>
            <w:r>
              <w:rPr>
                <w:rFonts w:ascii="Times New Roman" w:hAnsi="Times New Roman" w:eastAsia="宋体"/>
                <w:color w:val="auto"/>
                <w:spacing w:val="-7"/>
                <w:sz w:val="24"/>
              </w:rPr>
              <w:t xml:space="preserve">23</w:t>
            </w:r>
            <w:r/>
          </w:p>
        </w:tc>
        <w:tc>
          <w:tcPr>
            <w:tcW w:w="3044" w:type="dxa"/>
            <w:vAlign w:val="center"/>
            <w:textDirection w:val="lrTb"/>
            <w:noWrap w:val="false"/>
          </w:tcPr>
          <w:p>
            <w:pPr>
              <w:pStyle w:val="1227"/>
              <w:ind w:left="115"/>
              <w:jc w:val="both"/>
              <w:spacing w:before="101" w:line="220" w:lineRule="auto"/>
              <w:rPr>
                <w:rFonts w:ascii="Times New Roman" w:hAnsi="Times New Roman" w:eastAsia="宋体"/>
                <w:color w:val="auto"/>
                <w:sz w:val="24"/>
              </w:rPr>
            </w:pPr>
            <w:r>
              <w:rPr>
                <w:rFonts w:ascii="Times New Roman" w:hAnsi="Times New Roman" w:eastAsia="宋体"/>
                <w:color w:val="auto"/>
                <w:spacing w:val="-3"/>
                <w:sz w:val="24"/>
              </w:rPr>
              <w:t xml:space="preserve">大小油箱清洗</w:t>
            </w:r>
            <w:r/>
          </w:p>
        </w:tc>
        <w:tc>
          <w:tcPr>
            <w:tcW w:w="825" w:type="dxa"/>
            <w:vAlign w:val="center"/>
            <w:textDirection w:val="lrTb"/>
            <w:noWrap w:val="false"/>
          </w:tcPr>
          <w:p>
            <w:pPr>
              <w:pStyle w:val="1227"/>
              <w:ind w:left="302"/>
              <w:jc w:val="both"/>
              <w:spacing w:before="101"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1"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47"/>
              <w:jc w:val="both"/>
              <w:spacing w:before="101"/>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68"/>
              <w:jc w:val="both"/>
              <w:spacing w:before="101"/>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对大小油箱进行彻底清洁，清除内部杂质、油污及沉淀物，保障油液洁净，改善设备润滑与散热，消除油路堵塞隐患</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rPr>
            </w:pPr>
            <w:r>
              <w:rPr>
                <w:rFonts w:ascii="Times New Roman" w:hAnsi="Times New Roman" w:eastAsia="宋体"/>
                <w:color w:val="auto"/>
                <w:spacing w:val="-7"/>
                <w:sz w:val="24"/>
              </w:rPr>
              <w:t xml:space="preserve">24</w:t>
            </w:r>
            <w:r/>
          </w:p>
        </w:tc>
        <w:tc>
          <w:tcPr>
            <w:tcW w:w="3044" w:type="dxa"/>
            <w:vAlign w:val="center"/>
            <w:textDirection w:val="lrTb"/>
            <w:noWrap w:val="false"/>
          </w:tcPr>
          <w:p>
            <w:pPr>
              <w:pStyle w:val="1227"/>
              <w:ind w:left="111"/>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海水箱清洗</w:t>
            </w:r>
            <w:r/>
          </w:p>
        </w:tc>
        <w:tc>
          <w:tcPr>
            <w:tcW w:w="825" w:type="dxa"/>
            <w:vAlign w:val="center"/>
            <w:textDirection w:val="lrTb"/>
            <w:noWrap w:val="false"/>
          </w:tcPr>
          <w:p>
            <w:pPr>
              <w:pStyle w:val="1227"/>
              <w:ind w:left="30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4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68"/>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对海水箱内部进行彻底清理，清除海生物、淤泥及杂质，疏通流道保证冷却水量</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90"/>
        </w:trPr>
        <w:tc>
          <w:tcPr>
            <w:tcW w:w="672" w:type="dxa"/>
            <w:vAlign w:val="center"/>
            <w:textDirection w:val="lrTb"/>
            <w:noWrap w:val="false"/>
          </w:tcPr>
          <w:p>
            <w:pPr>
              <w:pStyle w:val="1227"/>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25</w:t>
            </w:r>
            <w:r/>
          </w:p>
        </w:tc>
        <w:tc>
          <w:tcPr>
            <w:tcW w:w="3044" w:type="dxa"/>
            <w:vAlign w:val="center"/>
            <w:textDirection w:val="lrTb"/>
            <w:noWrap w:val="false"/>
          </w:tcPr>
          <w:p>
            <w:pPr>
              <w:pStyle w:val="1227"/>
              <w:ind w:left="113"/>
              <w:jc w:val="both"/>
              <w:spacing w:before="107" w:line="220" w:lineRule="auto"/>
              <w:rPr>
                <w:rFonts w:ascii="Times New Roman" w:hAnsi="Times New Roman" w:eastAsia="宋体"/>
                <w:color w:val="auto"/>
                <w:sz w:val="24"/>
              </w:rPr>
            </w:pPr>
            <w:r>
              <w:rPr>
                <w:rFonts w:ascii="Times New Roman" w:hAnsi="Times New Roman" w:eastAsia="宋体"/>
                <w:color w:val="auto"/>
                <w:spacing w:val="-3"/>
                <w:sz w:val="24"/>
              </w:rPr>
              <w:t xml:space="preserve">过滤器清洗</w:t>
            </w:r>
            <w:r/>
          </w:p>
        </w:tc>
        <w:tc>
          <w:tcPr>
            <w:tcW w:w="825" w:type="dxa"/>
            <w:vAlign w:val="center"/>
            <w:textDirection w:val="lrTb"/>
            <w:noWrap w:val="false"/>
          </w:tcPr>
          <w:p>
            <w:pPr>
              <w:pStyle w:val="1227"/>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9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415"/>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拆解清洗各过滤器，清除滤器内部杂质、油污及堵塞物，检查密封完好性</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26</w:t>
            </w:r>
            <w:r/>
          </w:p>
        </w:tc>
        <w:tc>
          <w:tcPr>
            <w:tcW w:w="3044"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通风管道检修</w:t>
            </w:r>
            <w:r/>
          </w:p>
        </w:tc>
        <w:tc>
          <w:tcPr>
            <w:tcW w:w="825" w:type="dxa"/>
            <w:vAlign w:val="center"/>
            <w:textDirection w:val="lrTb"/>
            <w:noWrap w:val="false"/>
          </w:tcPr>
          <w:p>
            <w:pPr>
              <w:pStyle w:val="1227"/>
              <w:ind w:left="30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47"/>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6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对通风管道全面检查、清理积尘杂物，检修风机、风门及密封，排查漏风与异响</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27</w:t>
            </w:r>
            <w:r/>
          </w:p>
        </w:tc>
        <w:tc>
          <w:tcPr>
            <w:tcW w:w="3044" w:type="dxa"/>
            <w:vAlign w:val="center"/>
            <w:textDirection w:val="lrTb"/>
            <w:noWrap w:val="false"/>
          </w:tcPr>
          <w:p>
            <w:pPr>
              <w:pStyle w:val="1227"/>
              <w:ind w:left="113"/>
              <w:jc w:val="both"/>
              <w:spacing w:before="107" w:line="219" w:lineRule="auto"/>
              <w:rPr>
                <w:rFonts w:ascii="Times New Roman" w:hAnsi="Times New Roman" w:eastAsia="宋体"/>
                <w:color w:val="auto"/>
                <w:sz w:val="24"/>
              </w:rPr>
            </w:pPr>
            <w:r>
              <w:rPr>
                <w:rFonts w:ascii="Times New Roman" w:hAnsi="Times New Roman" w:eastAsia="宋体"/>
                <w:color w:val="auto"/>
                <w:spacing w:val="-1"/>
                <w:sz w:val="24"/>
              </w:rPr>
              <w:t xml:space="preserve">测试报警系统、火警系统</w:t>
            </w:r>
            <w:r/>
          </w:p>
        </w:tc>
        <w:tc>
          <w:tcPr>
            <w:tcW w:w="825" w:type="dxa"/>
            <w:vAlign w:val="center"/>
            <w:textDirection w:val="lrTb"/>
            <w:noWrap w:val="false"/>
          </w:tcPr>
          <w:p>
            <w:pPr>
              <w:pStyle w:val="1227"/>
              <w:ind w:left="302"/>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9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411"/>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对火警及报警系统逐项功能测试，检查探测器、报警装置与联动状态</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8"/>
              <w:rPr>
                <w:rFonts w:ascii="Times New Roman" w:hAnsi="Times New Roman" w:eastAsia="宋体"/>
                <w:color w:val="auto"/>
                <w:sz w:val="24"/>
              </w:rPr>
            </w:pPr>
            <w:r>
              <w:rPr>
                <w:rFonts w:ascii="Times New Roman" w:hAnsi="Times New Roman" w:eastAsia="宋体"/>
                <w:color w:val="auto"/>
                <w:spacing w:val="-7"/>
                <w:sz w:val="24"/>
              </w:rPr>
              <w:t xml:space="preserve">28</w:t>
            </w:r>
            <w:r/>
          </w:p>
        </w:tc>
        <w:tc>
          <w:tcPr>
            <w:tcW w:w="3044" w:type="dxa"/>
            <w:vAlign w:val="center"/>
            <w:textDirection w:val="lrTb"/>
            <w:noWrap w:val="false"/>
          </w:tcPr>
          <w:p>
            <w:pPr>
              <w:pStyle w:val="1227"/>
              <w:ind w:left="112"/>
              <w:jc w:val="both"/>
              <w:spacing w:before="108" w:line="220" w:lineRule="auto"/>
              <w:rPr>
                <w:rFonts w:ascii="Times New Roman" w:hAnsi="Times New Roman" w:eastAsia="宋体"/>
                <w:color w:val="auto"/>
                <w:sz w:val="24"/>
              </w:rPr>
            </w:pPr>
            <w:r>
              <w:rPr>
                <w:rFonts w:ascii="Times New Roman" w:hAnsi="Times New Roman" w:eastAsia="宋体"/>
                <w:color w:val="auto"/>
                <w:spacing w:val="-2"/>
                <w:sz w:val="24"/>
              </w:rPr>
              <w:t xml:space="preserve">船名标记标号</w:t>
            </w:r>
            <w:r/>
          </w:p>
        </w:tc>
        <w:tc>
          <w:tcPr>
            <w:tcW w:w="825" w:type="dxa"/>
            <w:vAlign w:val="center"/>
            <w:textDirection w:val="lrTb"/>
            <w:noWrap w:val="false"/>
          </w:tcPr>
          <w:p>
            <w:pPr>
              <w:pStyle w:val="1227"/>
              <w:ind w:left="30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47"/>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68"/>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按规范定位放样船名及标识，打磨除锈后喷涂底漆、面漆，确保字体规范、色泽均匀、附着力强，满足船舶外观及航行标识要求</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3"/>
              <w:rPr>
                <w:rFonts w:ascii="Times New Roman" w:hAnsi="Times New Roman" w:eastAsia="宋体"/>
                <w:color w:val="auto"/>
                <w:sz w:val="24"/>
              </w:rPr>
            </w:pPr>
            <w:r>
              <w:rPr>
                <w:rFonts w:ascii="Times New Roman" w:hAnsi="Times New Roman" w:eastAsia="宋体"/>
                <w:color w:val="auto"/>
                <w:spacing w:val="-7"/>
                <w:sz w:val="24"/>
              </w:rPr>
              <w:t xml:space="preserve">29</w:t>
            </w:r>
            <w:r/>
          </w:p>
        </w:tc>
        <w:tc>
          <w:tcPr>
            <w:tcW w:w="3044" w:type="dxa"/>
            <w:vAlign w:val="center"/>
            <w:textDirection w:val="lrTb"/>
            <w:noWrap w:val="false"/>
          </w:tcPr>
          <w:p>
            <w:pPr>
              <w:pStyle w:val="1227"/>
              <w:ind w:left="111"/>
              <w:jc w:val="both"/>
              <w:spacing w:before="103" w:line="219" w:lineRule="auto"/>
              <w:rPr>
                <w:rFonts w:ascii="Times New Roman" w:hAnsi="Times New Roman" w:eastAsia="宋体"/>
                <w:color w:val="auto"/>
                <w:sz w:val="24"/>
              </w:rPr>
            </w:pPr>
            <w:r>
              <w:rPr>
                <w:rFonts w:ascii="Times New Roman" w:hAnsi="Times New Roman" w:eastAsia="宋体"/>
                <w:color w:val="auto"/>
                <w:spacing w:val="-2"/>
                <w:sz w:val="24"/>
              </w:rPr>
              <w:t xml:space="preserve">机舱清污全船保洁</w:t>
            </w:r>
            <w:r/>
          </w:p>
        </w:tc>
        <w:tc>
          <w:tcPr>
            <w:tcW w:w="825" w:type="dxa"/>
            <w:vAlign w:val="center"/>
            <w:textDirection w:val="lrTb"/>
            <w:noWrap w:val="false"/>
          </w:tcPr>
          <w:p>
            <w:pPr>
              <w:pStyle w:val="1227"/>
              <w:ind w:left="302"/>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35" w:type="dxa"/>
            <w:vAlign w:val="center"/>
            <w:textDirection w:val="lrTb"/>
            <w:noWrap w:val="false"/>
          </w:tcPr>
          <w:p>
            <w:pPr>
              <w:pStyle w:val="1227"/>
              <w:ind w:left="331"/>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24" w:type="dxa"/>
            <w:vAlign w:val="center"/>
            <w:textDirection w:val="lrTb"/>
            <w:noWrap w:val="false"/>
          </w:tcPr>
          <w:p>
            <w:pPr>
              <w:pStyle w:val="1227"/>
              <w:ind w:left="347"/>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368"/>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对机舱进行油污清理、除垢除尘，全舱室及甲板全面清扫擦洗，清除垃圾杂物</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30</w:t>
            </w:r>
            <w:r/>
          </w:p>
        </w:tc>
        <w:tc>
          <w:tcPr>
            <w:tcW w:w="3044"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82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735"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124"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31</w:t>
            </w:r>
            <w:r/>
          </w:p>
        </w:tc>
        <w:tc>
          <w:tcPr>
            <w:tcW w:w="3044"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82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735"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124"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63"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193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570" w:type="dxa"/>
            <w:vAlign w:val="center"/>
            <w:textDirection w:val="lrTb"/>
            <w:noWrap w:val="false"/>
          </w:tcPr>
          <w:p>
            <w:pPr>
              <w:rPr>
                <w:rFonts w:ascii="Times New Roman" w:hAnsi="Times New Roman" w:eastAsia="宋体"/>
                <w:color w:val="auto"/>
                <w:spacing w:val="-2"/>
                <w:sz w:val="24"/>
              </w:rPr>
            </w:pPr>
            <w:r>
              <w:rPr>
                <w:rFonts w:ascii="Times New Roman" w:hAnsi="Times New Roman" w:eastAsia="宋体"/>
                <w:color w:val="auto"/>
                <w:spacing w:val="-2"/>
                <w:sz w:val="24"/>
              </w:rPr>
              <w:t xml:space="preserve">合计：元</w:t>
            </w:r>
            <w:r/>
          </w:p>
        </w:tc>
      </w:tr>
    </w:tbl>
    <w:p>
      <w:pPr>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br w:type="page" w:clear="all"/>
      </w:r>
      <w:r/>
    </w:p>
    <w:p>
      <w:pPr>
        <w:keepLines w:val="0"/>
        <w:keepNext w:val="0"/>
        <w:pageBreakBefore w:val="0"/>
        <w:spacing w:line="240" w:lineRule="auto"/>
        <w:widowControl/>
        <w:rPr>
          <w:rFonts w:ascii="Times New Roman" w:hAnsi="Times New Roman" w:eastAsia="宋体"/>
          <w:color w:val="auto"/>
          <w:sz w:val="24"/>
        </w:rPr>
      </w:pPr>
      <w:r>
        <w:rPr>
          <w:rFonts w:hint="eastAsia" w:ascii="Times New Roman" w:hAnsi="Times New Roman" w:eastAsia="宋体" w:cs="Times New Roman"/>
          <w:color w:val="auto"/>
          <w:sz w:val="24"/>
          <w:szCs w:val="24"/>
        </w:rPr>
        <w:t xml:space="preserve">苏交巡</w:t>
      </w:r>
      <w:r>
        <w:rPr>
          <w:rFonts w:hint="eastAsia" w:ascii="Times New Roman" w:hAnsi="Times New Roman" w:eastAsia="宋体" w:cs="Times New Roman"/>
          <w:color w:val="auto"/>
          <w:sz w:val="24"/>
          <w:szCs w:val="24"/>
          <w:lang w:val="en-US" w:eastAsia="zh-CN"/>
        </w:rPr>
        <w:t xml:space="preserve">0219，</w:t>
      </w:r>
      <w:r>
        <w:rPr>
          <w:rFonts w:ascii="Times New Roman" w:hAnsi="Times New Roman" w:eastAsia="宋体" w:cs="Times New Roman"/>
          <w:color w:val="auto"/>
          <w:sz w:val="24"/>
          <w:szCs w:val="24"/>
        </w:rPr>
        <w:t xml:space="preserve">船长17m，船宽3.60m，型深1.40m。</w:t>
      </w:r>
      <w:r>
        <w:rPr>
          <w:rFonts w:hint="eastAsia" w:ascii="Times New Roman" w:hAnsi="Times New Roman" w:eastAsia="宋体" w:cs="Times New Roman"/>
          <w:color w:val="auto"/>
          <w:sz w:val="24"/>
          <w:szCs w:val="24"/>
        </w:rPr>
        <w:t xml:space="preserve">建成时间：201</w:t>
      </w:r>
      <w:r>
        <w:rPr>
          <w:rFonts w:hint="eastAsia" w:ascii="Times New Roman" w:hAnsi="Times New Roman" w:eastAsia="宋体" w:cs="Times New Roman"/>
          <w:color w:val="auto"/>
          <w:sz w:val="24"/>
          <w:szCs w:val="24"/>
          <w:lang w:val="en-US" w:eastAsia="zh-CN"/>
        </w:rPr>
        <w:t xml:space="preserve">5</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11月</w:t>
      </w:r>
      <w:r>
        <w:rPr>
          <w:rFonts w:hint="eastAsia" w:ascii="Times New Roman" w:hAnsi="Times New Roman" w:eastAsia="宋体" w:cs="Times New Roman"/>
          <w:color w:val="auto"/>
          <w:sz w:val="24"/>
          <w:szCs w:val="24"/>
        </w:rPr>
        <w:t xml:space="preserve">上次大修时间：202</w:t>
      </w: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rPr>
        <w:t xml:space="preserve">月</w:t>
      </w:r>
      <w:r/>
    </w:p>
    <w:tbl>
      <w:tblPr>
        <w:tblStyle w:val="1228"/>
        <w:tblW w:w="1558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3016"/>
        <w:gridCol w:w="823"/>
        <w:gridCol w:w="823"/>
        <w:gridCol w:w="1110"/>
        <w:gridCol w:w="1118"/>
        <w:gridCol w:w="6082"/>
        <w:gridCol w:w="1942"/>
      </w:tblGrid>
      <w:tr>
        <w:trPr>
          <w:jc w:val="center"/>
          <w:trHeight w:val="553"/>
        </w:trPr>
        <w:tc>
          <w:tcPr>
            <w:tcW w:w="672" w:type="dxa"/>
            <w:vAlign w:val="top"/>
            <w:textDirection w:val="lrTb"/>
            <w:noWrap w:val="false"/>
          </w:tcPr>
          <w:p>
            <w:pPr>
              <w:pStyle w:val="1227"/>
              <w:ind w:left="129"/>
              <w:spacing w:before="171" w:line="229"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序号</w:t>
            </w:r>
            <w:r/>
          </w:p>
        </w:tc>
        <w:tc>
          <w:tcPr>
            <w:tcW w:w="3016" w:type="dxa"/>
            <w:vAlign w:val="top"/>
            <w:textDirection w:val="lrTb"/>
            <w:noWrap w:val="false"/>
          </w:tcPr>
          <w:p>
            <w:pPr>
              <w:pStyle w:val="1227"/>
              <w:ind w:left="671"/>
              <w:spacing w:before="172"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项</w:t>
            </w:r>
            <w:r>
              <w:rPr>
                <w:rFonts w:ascii="Times New Roman" w:hAnsi="Times New Roman" w:eastAsia="宋体"/>
                <w:color w:val="auto"/>
                <w:spacing w:val="1"/>
                <w:sz w:val="24"/>
                <w:szCs w:val="20"/>
              </w:rPr>
              <w:t xml:space="preserve">             </w:t>
            </w:r>
            <w:r>
              <w:rPr>
                <w:rFonts w:ascii="Times New Roman" w:hAnsi="Times New Roman" w:eastAsia="宋体"/>
                <w:b/>
                <w:bCs/>
                <w:color w:val="auto"/>
                <w:spacing w:val="-4"/>
                <w:sz w:val="24"/>
                <w:szCs w:val="20"/>
              </w:rPr>
              <w:t xml:space="preserve">目</w:t>
            </w:r>
            <w:r/>
          </w:p>
        </w:tc>
        <w:tc>
          <w:tcPr>
            <w:tcW w:w="823" w:type="dxa"/>
            <w:vAlign w:val="top"/>
            <w:textDirection w:val="lrTb"/>
            <w:noWrap w:val="false"/>
          </w:tcPr>
          <w:p>
            <w:pPr>
              <w:pStyle w:val="1227"/>
              <w:ind w:left="207"/>
              <w:spacing w:before="172"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单位</w:t>
            </w:r>
            <w:r/>
          </w:p>
        </w:tc>
        <w:tc>
          <w:tcPr>
            <w:tcW w:w="823" w:type="dxa"/>
            <w:vAlign w:val="top"/>
            <w:textDirection w:val="lrTb"/>
            <w:noWrap w:val="false"/>
          </w:tcPr>
          <w:p>
            <w:pPr>
              <w:pStyle w:val="1227"/>
              <w:ind w:left="207"/>
              <w:spacing w:before="171"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数量</w:t>
            </w:r>
            <w:r/>
          </w:p>
        </w:tc>
        <w:tc>
          <w:tcPr>
            <w:tcW w:w="1110" w:type="dxa"/>
            <w:vAlign w:val="top"/>
            <w:textDirection w:val="lrTb"/>
            <w:noWrap w:val="false"/>
          </w:tcPr>
          <w:p>
            <w:pPr>
              <w:pStyle w:val="1227"/>
              <w:ind w:right="13"/>
              <w:jc w:val="right"/>
              <w:spacing w:before="171" w:line="226" w:lineRule="auto"/>
              <w:rPr>
                <w:rFonts w:ascii="Times New Roman" w:hAnsi="Times New Roman" w:eastAsia="宋体"/>
                <w:color w:val="auto"/>
                <w:sz w:val="24"/>
                <w:szCs w:val="20"/>
              </w:rPr>
            </w:pPr>
            <w:r>
              <w:rPr>
                <w:rFonts w:ascii="Times New Roman" w:hAnsi="Times New Roman" w:eastAsia="宋体"/>
                <w:b/>
                <w:bCs/>
                <w:color w:val="auto"/>
                <w:spacing w:val="-8"/>
                <w:sz w:val="24"/>
                <w:szCs w:val="20"/>
              </w:rPr>
              <w:t xml:space="preserve">单价（元）</w:t>
            </w:r>
            <w:r/>
          </w:p>
        </w:tc>
        <w:tc>
          <w:tcPr>
            <w:tcW w:w="1118" w:type="dxa"/>
            <w:vAlign w:val="top"/>
            <w:textDirection w:val="lrTb"/>
            <w:noWrap w:val="false"/>
          </w:tcPr>
          <w:p>
            <w:pPr>
              <w:pStyle w:val="1227"/>
              <w:ind w:right="10"/>
              <w:jc w:val="right"/>
              <w:spacing w:before="171" w:line="228" w:lineRule="auto"/>
              <w:rPr>
                <w:rFonts w:ascii="Times New Roman" w:hAnsi="Times New Roman" w:eastAsia="宋体"/>
                <w:color w:val="auto"/>
                <w:sz w:val="24"/>
                <w:szCs w:val="20"/>
              </w:rPr>
            </w:pPr>
            <w:r>
              <w:rPr>
                <w:rFonts w:ascii="Times New Roman" w:hAnsi="Times New Roman" w:eastAsia="宋体"/>
                <w:b/>
                <w:bCs/>
                <w:color w:val="auto"/>
                <w:spacing w:val="-6"/>
                <w:sz w:val="24"/>
                <w:szCs w:val="20"/>
              </w:rPr>
              <w:t xml:space="preserve">金额（元）</w:t>
            </w:r>
            <w:r/>
          </w:p>
        </w:tc>
        <w:tc>
          <w:tcPr>
            <w:tcW w:w="6082" w:type="dxa"/>
            <w:vAlign w:val="top"/>
            <w:textDirection w:val="lrTb"/>
            <w:noWrap w:val="false"/>
          </w:tcPr>
          <w:p>
            <w:pPr>
              <w:pStyle w:val="1227"/>
              <w:ind w:left="277"/>
              <w:jc w:val="center"/>
              <w:spacing w:before="171" w:line="229" w:lineRule="auto"/>
              <w:rPr>
                <w:rFonts w:ascii="Times New Roman" w:hAnsi="Times New Roman" w:eastAsia="宋体"/>
                <w:color w:val="auto"/>
                <w:sz w:val="24"/>
                <w:szCs w:val="20"/>
              </w:rPr>
            </w:pPr>
            <w:r>
              <w:rPr>
                <w:rFonts w:ascii="Times New Roman" w:hAnsi="Times New Roman" w:eastAsia="宋体"/>
                <w:b/>
                <w:bCs/>
                <w:color w:val="auto"/>
                <w:spacing w:val="2"/>
                <w:sz w:val="24"/>
                <w:szCs w:val="20"/>
              </w:rPr>
              <w:t xml:space="preserve">备注</w:t>
            </w:r>
            <w:r/>
          </w:p>
        </w:tc>
        <w:tc>
          <w:tcPr>
            <w:tcW w:w="1942" w:type="dxa"/>
            <w:vAlign w:val="top"/>
            <w:textDirection w:val="lrTb"/>
            <w:noWrap w:val="false"/>
          </w:tcPr>
          <w:p>
            <w:pPr>
              <w:pStyle w:val="1227"/>
              <w:jc w:val="both"/>
              <w:spacing w:before="171" w:line="229" w:lineRule="auto"/>
              <w:rPr>
                <w:rFonts w:ascii="Times New Roman" w:hAnsi="Times New Roman" w:eastAsia="宋体"/>
                <w:b/>
                <w:bCs/>
                <w:color w:val="auto"/>
                <w:spacing w:val="2"/>
                <w:sz w:val="24"/>
                <w:szCs w:val="20"/>
              </w:rPr>
            </w:pPr>
            <w:r>
              <w:rPr>
                <w:rFonts w:hint="eastAsia"/>
                <w:b/>
                <w:color w:val="auto"/>
                <w:szCs w:val="24"/>
              </w:rPr>
              <w:t xml:space="preserve">（型号、规格、材料用量、品牌）</w:t>
            </w:r>
            <w:r/>
          </w:p>
        </w:tc>
      </w:tr>
      <w:tr>
        <w:trPr>
          <w:jc w:val="center"/>
          <w:trHeight w:val="567"/>
        </w:trPr>
        <w:tc>
          <w:tcPr>
            <w:tcW w:w="672" w:type="dxa"/>
            <w:vAlign w:val="center"/>
            <w:textDirection w:val="lrTb"/>
            <w:noWrap w:val="false"/>
          </w:tcPr>
          <w:p>
            <w:pPr>
              <w:pStyle w:val="1227"/>
              <w:ind w:left="300"/>
              <w:jc w:val="both"/>
              <w:spacing w:before="102"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3016" w:type="dxa"/>
            <w:vAlign w:val="center"/>
            <w:textDirection w:val="lrTb"/>
            <w:noWrap w:val="false"/>
          </w:tcPr>
          <w:p>
            <w:pPr>
              <w:pStyle w:val="1227"/>
              <w:ind w:left="112"/>
              <w:jc w:val="both"/>
              <w:spacing w:before="103" w:line="220" w:lineRule="auto"/>
              <w:rPr>
                <w:rFonts w:ascii="Times New Roman" w:hAnsi="Times New Roman" w:eastAsia="宋体"/>
                <w:color w:val="auto"/>
                <w:sz w:val="24"/>
              </w:rPr>
            </w:pPr>
            <w:r>
              <w:rPr>
                <w:rFonts w:ascii="Times New Roman" w:hAnsi="Times New Roman" w:eastAsia="宋体"/>
                <w:color w:val="auto"/>
                <w:spacing w:val="-2"/>
                <w:sz w:val="24"/>
              </w:rPr>
              <w:t xml:space="preserve">全船上下坡费</w:t>
            </w:r>
            <w:r/>
          </w:p>
        </w:tc>
        <w:tc>
          <w:tcPr>
            <w:tcW w:w="823" w:type="dxa"/>
            <w:vAlign w:val="center"/>
            <w:textDirection w:val="lrTb"/>
            <w:noWrap w:val="false"/>
          </w:tcPr>
          <w:p>
            <w:pPr>
              <w:pStyle w:val="1227"/>
              <w:ind w:left="301"/>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2"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27"/>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30"/>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利用高强度气囊进行船舶上排/下水作业</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5"/>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3016" w:type="dxa"/>
            <w:vAlign w:val="center"/>
            <w:textDirection w:val="lrTb"/>
            <w:noWrap w:val="false"/>
          </w:tcPr>
          <w:p>
            <w:pPr>
              <w:pStyle w:val="1227"/>
              <w:ind w:left="112"/>
              <w:jc w:val="both"/>
              <w:spacing w:before="104" w:line="219" w:lineRule="auto"/>
              <w:rPr>
                <w:rFonts w:ascii="Times New Roman" w:hAnsi="Times New Roman" w:eastAsia="宋体"/>
                <w:color w:val="auto"/>
                <w:sz w:val="24"/>
              </w:rPr>
            </w:pPr>
            <w:r>
              <w:rPr>
                <w:rFonts w:ascii="Times New Roman" w:hAnsi="Times New Roman" w:eastAsia="宋体"/>
                <w:color w:val="auto"/>
                <w:spacing w:val="-2"/>
                <w:sz w:val="24"/>
              </w:rPr>
              <w:t xml:space="preserve">船体外壳喷砂油漆</w:t>
            </w:r>
            <w:r/>
          </w:p>
        </w:tc>
        <w:tc>
          <w:tcPr>
            <w:tcW w:w="823" w:type="dxa"/>
            <w:vAlign w:val="center"/>
            <w:textDirection w:val="lrTb"/>
            <w:noWrap w:val="false"/>
          </w:tcPr>
          <w:p>
            <w:pPr>
              <w:pStyle w:val="1227"/>
              <w:ind w:left="301"/>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21"/>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25"/>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1、采用压缩空气机，高速喷射金刚砂颗粒除锈。2、除锈垃圾清理外运</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rPr>
            </w:pPr>
            <w:r>
              <w:rPr>
                <w:rFonts w:ascii="Times New Roman" w:hAnsi="Times New Roman" w:eastAsia="宋体"/>
                <w:color w:val="auto"/>
                <w:sz w:val="24"/>
              </w:rPr>
              <w:t xml:space="preserve">3</w:t>
            </w:r>
            <w:r/>
          </w:p>
        </w:tc>
        <w:tc>
          <w:tcPr>
            <w:tcW w:w="3016" w:type="dxa"/>
            <w:vAlign w:val="center"/>
            <w:textDirection w:val="lrTb"/>
            <w:noWrap w:val="false"/>
          </w:tcPr>
          <w:p>
            <w:pPr>
              <w:pStyle w:val="1227"/>
              <w:ind w:left="112"/>
              <w:jc w:val="both"/>
              <w:spacing w:before="105" w:line="219" w:lineRule="auto"/>
              <w:rPr>
                <w:rFonts w:hint="eastAsia" w:ascii="Times New Roman" w:hAnsi="Times New Roman" w:eastAsia="宋体"/>
                <w:color w:val="auto"/>
                <w:sz w:val="24"/>
                <w:lang w:eastAsia="zh-CN"/>
              </w:rPr>
            </w:pPr>
            <w:r>
              <w:rPr>
                <w:rFonts w:hint="eastAsia" w:ascii="Times New Roman" w:hAnsi="Times New Roman"/>
                <w:color w:val="auto"/>
                <w:spacing w:val="-2"/>
                <w:sz w:val="24"/>
                <w:lang w:eastAsia="zh-CN"/>
              </w:rPr>
              <w:t xml:space="preserve">船体外板测厚及维修</w:t>
            </w:r>
            <w:r/>
          </w:p>
        </w:tc>
        <w:tc>
          <w:tcPr>
            <w:tcW w:w="823" w:type="dxa"/>
            <w:vAlign w:val="center"/>
            <w:textDirection w:val="lrTb"/>
            <w:noWrap w:val="false"/>
          </w:tcPr>
          <w:p>
            <w:pPr>
              <w:pStyle w:val="1227"/>
              <w:ind w:left="301"/>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25"/>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28"/>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eastAsia="zh-CN"/>
              </w:rPr>
            </w:pPr>
            <w:r>
              <w:rPr>
                <w:rFonts w:hint="eastAsia"/>
                <w:color w:val="auto"/>
                <w:sz w:val="24"/>
                <w:lang w:eastAsia="zh-CN"/>
              </w:rPr>
              <w:t xml:space="preserve">用BT180C高精超声波测厚仪对船体进行测厚，不满足船舶检验厚度标准的，进行局部更换</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4</w:t>
            </w:r>
            <w:r/>
          </w:p>
        </w:tc>
        <w:tc>
          <w:tcPr>
            <w:tcW w:w="3016" w:type="dxa"/>
            <w:vAlign w:val="center"/>
            <w:textDirection w:val="lrTb"/>
            <w:noWrap w:val="false"/>
          </w:tcPr>
          <w:p>
            <w:pPr>
              <w:pStyle w:val="1227"/>
              <w:ind w:left="112"/>
              <w:jc w:val="both"/>
              <w:spacing w:before="105"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全船外壳及甲板油漆</w:t>
            </w:r>
            <w:r/>
          </w:p>
        </w:tc>
        <w:tc>
          <w:tcPr>
            <w:tcW w:w="823" w:type="dxa"/>
            <w:vAlign w:val="center"/>
            <w:textDirection w:val="lrTb"/>
            <w:noWrap w:val="false"/>
          </w:tcPr>
          <w:p>
            <w:pPr>
              <w:pStyle w:val="1227"/>
              <w:ind w:left="301"/>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28"/>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31"/>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全船外壳及甲板整体除锈、打磨，涂装多道防腐防锈油漆，均匀美观</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6"/>
              <w:rPr>
                <w:rFonts w:ascii="Times New Roman" w:hAnsi="Times New Roman" w:eastAsia="宋体"/>
                <w:color w:val="auto"/>
                <w:sz w:val="24"/>
              </w:rPr>
            </w:pPr>
            <w:r>
              <w:rPr>
                <w:rFonts w:ascii="Times New Roman" w:hAnsi="Times New Roman" w:eastAsia="宋体"/>
                <w:color w:val="auto"/>
                <w:sz w:val="24"/>
              </w:rPr>
              <w:t xml:space="preserve">5</w:t>
            </w:r>
            <w:r/>
          </w:p>
        </w:tc>
        <w:tc>
          <w:tcPr>
            <w:tcW w:w="3016" w:type="dxa"/>
            <w:vAlign w:val="center"/>
            <w:textDirection w:val="lrTb"/>
            <w:noWrap w:val="false"/>
          </w:tcPr>
          <w:p>
            <w:pPr>
              <w:pStyle w:val="1227"/>
              <w:ind w:left="114"/>
              <w:jc w:val="both"/>
              <w:spacing w:before="106" w:line="220" w:lineRule="auto"/>
              <w:rPr>
                <w:rFonts w:ascii="Times New Roman" w:hAnsi="Times New Roman" w:eastAsia="宋体"/>
                <w:color w:val="auto"/>
                <w:sz w:val="24"/>
              </w:rPr>
            </w:pPr>
            <w:r>
              <w:rPr>
                <w:rFonts w:ascii="Times New Roman" w:hAnsi="Times New Roman" w:eastAsia="宋体"/>
                <w:color w:val="auto"/>
                <w:spacing w:val="-2"/>
                <w:sz w:val="24"/>
              </w:rPr>
              <w:t xml:space="preserve">上棚泥子挖补喷漆</w:t>
            </w:r>
            <w:r/>
          </w:p>
        </w:tc>
        <w:tc>
          <w:tcPr>
            <w:tcW w:w="823" w:type="dxa"/>
            <w:vAlign w:val="center"/>
            <w:textDirection w:val="lrTb"/>
            <w:noWrap w:val="false"/>
          </w:tcPr>
          <w:p>
            <w:pPr>
              <w:pStyle w:val="1227"/>
              <w:ind w:left="301"/>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28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28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上棚局部泥子挖补修复，打磨平整后喷漆</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rPr>
            </w:pPr>
            <w:r>
              <w:rPr>
                <w:rFonts w:ascii="Times New Roman" w:hAnsi="Times New Roman" w:eastAsia="宋体"/>
                <w:color w:val="auto"/>
                <w:sz w:val="24"/>
              </w:rPr>
              <w:t xml:space="preserve">6</w:t>
            </w:r>
            <w:r/>
          </w:p>
        </w:tc>
        <w:tc>
          <w:tcPr>
            <w:tcW w:w="3016" w:type="dxa"/>
            <w:vAlign w:val="center"/>
            <w:textDirection w:val="lrTb"/>
            <w:noWrap w:val="false"/>
          </w:tcPr>
          <w:p>
            <w:pPr>
              <w:pStyle w:val="1227"/>
              <w:ind w:left="116"/>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头舱和艉舱除锈油漆</w:t>
            </w:r>
            <w:r/>
          </w:p>
        </w:tc>
        <w:tc>
          <w:tcPr>
            <w:tcW w:w="823" w:type="dxa"/>
            <w:vAlign w:val="center"/>
            <w:textDirection w:val="lrTb"/>
            <w:noWrap w:val="false"/>
          </w:tcPr>
          <w:p>
            <w:pPr>
              <w:pStyle w:val="1227"/>
              <w:ind w:left="301"/>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25"/>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28"/>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头舱、艉舱全面除锈清洁，涂刷防腐油漆</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8"/>
              <w:jc w:val="both"/>
              <w:spacing w:before="106"/>
              <w:rPr>
                <w:rFonts w:ascii="Times New Roman" w:hAnsi="Times New Roman" w:eastAsia="宋体"/>
                <w:color w:val="auto"/>
                <w:sz w:val="24"/>
              </w:rPr>
            </w:pPr>
            <w:r>
              <w:rPr>
                <w:rFonts w:ascii="Times New Roman" w:hAnsi="Times New Roman" w:eastAsia="宋体"/>
                <w:color w:val="auto"/>
                <w:sz w:val="24"/>
              </w:rPr>
              <w:t xml:space="preserve">7</w:t>
            </w:r>
            <w:r/>
          </w:p>
        </w:tc>
        <w:tc>
          <w:tcPr>
            <w:tcW w:w="3016"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全船靠把整修</w:t>
            </w:r>
            <w:r/>
          </w:p>
        </w:tc>
        <w:tc>
          <w:tcPr>
            <w:tcW w:w="823" w:type="dxa"/>
            <w:vAlign w:val="center"/>
            <w:textDirection w:val="lrTb"/>
            <w:noWrap w:val="false"/>
          </w:tcPr>
          <w:p>
            <w:pPr>
              <w:pStyle w:val="1227"/>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25"/>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2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6"/>
              <w:rPr>
                <w:rFonts w:ascii="Times New Roman" w:hAnsi="Times New Roman" w:eastAsia="宋体"/>
                <w:color w:val="auto"/>
                <w:sz w:val="24"/>
              </w:rPr>
            </w:pPr>
            <w:r>
              <w:rPr>
                <w:rFonts w:ascii="Times New Roman" w:hAnsi="Times New Roman" w:eastAsia="宋体"/>
                <w:color w:val="auto"/>
                <w:sz w:val="24"/>
              </w:rPr>
              <w:t xml:space="preserve">8</w:t>
            </w:r>
            <w:r/>
          </w:p>
        </w:tc>
        <w:tc>
          <w:tcPr>
            <w:tcW w:w="3016"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3"/>
                <w:sz w:val="24"/>
              </w:rPr>
              <w:t xml:space="preserve">栏杆整修</w:t>
            </w:r>
            <w:r/>
          </w:p>
        </w:tc>
        <w:tc>
          <w:tcPr>
            <w:tcW w:w="823" w:type="dxa"/>
            <w:vAlign w:val="center"/>
            <w:textDirection w:val="lrTb"/>
            <w:noWrap w:val="false"/>
          </w:tcPr>
          <w:p>
            <w:pPr>
              <w:pStyle w:val="1227"/>
              <w:ind w:left="301"/>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4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4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s="宋体"/>
                <w:color w:val="auto"/>
                <w:sz w:val="24"/>
                <w:szCs w:val="21"/>
              </w:rPr>
              <w:t xml:space="preserve">栏杆校正、焊接加固、除锈补漆，整修牢固平整</w:t>
            </w:r>
            <w:r/>
          </w:p>
        </w:tc>
        <w:tc>
          <w:tcPr>
            <w:tcW w:w="19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s="宋体"/>
                <w:color w:val="auto"/>
                <w:sz w:val="24"/>
                <w:szCs w:val="21"/>
              </w:rPr>
            </w:pPr>
            <w:r>
              <w:rPr>
                <w:rFonts w:ascii="Times New Roman" w:hAnsi="Times New Roman" w:eastAsia="宋体" w:cs="宋体"/>
                <w:color w:val="auto"/>
                <w:sz w:val="24"/>
                <w:szCs w:val="21"/>
              </w:rPr>
            </w:r>
            <w:r/>
          </w:p>
        </w:tc>
      </w:tr>
      <w:tr>
        <w:trPr>
          <w:jc w:val="center"/>
          <w:trHeight w:val="567"/>
        </w:trPr>
        <w:tc>
          <w:tcPr>
            <w:tcW w:w="672" w:type="dxa"/>
            <w:vAlign w:val="center"/>
            <w:textDirection w:val="lrTb"/>
            <w:noWrap w:val="false"/>
          </w:tcPr>
          <w:p>
            <w:pPr>
              <w:pStyle w:val="1227"/>
              <w:ind w:left="283"/>
              <w:jc w:val="both"/>
              <w:spacing w:before="108"/>
              <w:rPr>
                <w:rFonts w:ascii="Times New Roman" w:hAnsi="Times New Roman" w:eastAsia="宋体"/>
                <w:color w:val="auto"/>
                <w:sz w:val="24"/>
              </w:rPr>
            </w:pPr>
            <w:r>
              <w:rPr>
                <w:rFonts w:ascii="Times New Roman" w:hAnsi="Times New Roman" w:eastAsia="宋体"/>
                <w:color w:val="auto"/>
                <w:sz w:val="24"/>
              </w:rPr>
              <w:t xml:space="preserve">9</w:t>
            </w:r>
            <w:r/>
          </w:p>
        </w:tc>
        <w:tc>
          <w:tcPr>
            <w:tcW w:w="3016" w:type="dxa"/>
            <w:vAlign w:val="center"/>
            <w:textDirection w:val="lrTb"/>
            <w:noWrap w:val="false"/>
          </w:tcPr>
          <w:p>
            <w:pPr>
              <w:pStyle w:val="1227"/>
              <w:ind w:left="112"/>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全船电器线路检修</w:t>
            </w:r>
            <w:r/>
          </w:p>
        </w:tc>
        <w:tc>
          <w:tcPr>
            <w:tcW w:w="823" w:type="dxa"/>
            <w:vAlign w:val="center"/>
            <w:textDirection w:val="lrTb"/>
            <w:noWrap w:val="false"/>
          </w:tcPr>
          <w:p>
            <w:pPr>
              <w:pStyle w:val="1227"/>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25"/>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28"/>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电气专业人员对全船电气线路排查并更换</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10</w:t>
            </w:r>
            <w:r/>
          </w:p>
        </w:tc>
        <w:tc>
          <w:tcPr>
            <w:tcW w:w="3016"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全船信号灯检修</w:t>
            </w:r>
            <w:r/>
          </w:p>
        </w:tc>
        <w:tc>
          <w:tcPr>
            <w:tcW w:w="823" w:type="dxa"/>
            <w:vAlign w:val="center"/>
            <w:textDirection w:val="lrTb"/>
            <w:noWrap w:val="false"/>
          </w:tcPr>
          <w:p>
            <w:pPr>
              <w:pStyle w:val="1227"/>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25"/>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28"/>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电气专业人员对全船信号灯排查并更换</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rPr>
            </w:pPr>
            <w:r>
              <w:rPr>
                <w:rFonts w:ascii="Times New Roman" w:hAnsi="Times New Roman" w:eastAsia="宋体"/>
                <w:color w:val="auto"/>
                <w:spacing w:val="-14"/>
                <w:sz w:val="24"/>
              </w:rPr>
              <w:t xml:space="preserve">11</w:t>
            </w:r>
            <w:r/>
          </w:p>
        </w:tc>
        <w:tc>
          <w:tcPr>
            <w:tcW w:w="3016" w:type="dxa"/>
            <w:vAlign w:val="center"/>
            <w:textDirection w:val="lrTb"/>
            <w:noWrap w:val="false"/>
          </w:tcPr>
          <w:p>
            <w:pPr>
              <w:pStyle w:val="1227"/>
              <w:ind w:left="111"/>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操纵系统检修</w:t>
            </w:r>
            <w:r/>
          </w:p>
        </w:tc>
        <w:tc>
          <w:tcPr>
            <w:tcW w:w="823" w:type="dxa"/>
            <w:vAlign w:val="center"/>
            <w:textDirection w:val="lrTb"/>
            <w:noWrap w:val="false"/>
          </w:tcPr>
          <w:p>
            <w:pPr>
              <w:pStyle w:val="1227"/>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4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4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检查内部磨损，</w:t>
            </w:r>
            <w:r>
              <w:rPr>
                <w:rFonts w:hint="eastAsia"/>
                <w:color w:val="auto"/>
                <w:sz w:val="24"/>
                <w:lang w:eastAsia="zh-CN"/>
              </w:rPr>
              <w:t xml:space="preserve">如有问题</w:t>
            </w:r>
            <w:r>
              <w:rPr>
                <w:rFonts w:hint="eastAsia" w:ascii="Times New Roman" w:hAnsi="Times New Roman" w:eastAsia="宋体"/>
                <w:color w:val="auto"/>
                <w:sz w:val="24"/>
              </w:rPr>
              <w:t xml:space="preserve">进行检修</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rPr>
            </w:pPr>
            <w:r>
              <w:rPr>
                <w:rFonts w:ascii="Times New Roman" w:hAnsi="Times New Roman" w:eastAsia="宋体"/>
                <w:color w:val="auto"/>
                <w:spacing w:val="-14"/>
                <w:sz w:val="24"/>
              </w:rPr>
              <w:t xml:space="preserve">12</w:t>
            </w:r>
            <w:r/>
          </w:p>
        </w:tc>
        <w:tc>
          <w:tcPr>
            <w:tcW w:w="3016" w:type="dxa"/>
            <w:vAlign w:val="center"/>
            <w:textDirection w:val="lrTb"/>
            <w:noWrap w:val="false"/>
          </w:tcPr>
          <w:p>
            <w:pPr>
              <w:pStyle w:val="1227"/>
              <w:ind w:left="114"/>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液压系统检修</w:t>
            </w:r>
            <w:r/>
          </w:p>
        </w:tc>
        <w:tc>
          <w:tcPr>
            <w:tcW w:w="823" w:type="dxa"/>
            <w:vAlign w:val="center"/>
            <w:textDirection w:val="lrTb"/>
            <w:noWrap w:val="false"/>
          </w:tcPr>
          <w:p>
            <w:pPr>
              <w:pStyle w:val="1227"/>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4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4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检查各部件是否漏油，油封更换</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13</w:t>
            </w:r>
            <w:r/>
          </w:p>
        </w:tc>
        <w:tc>
          <w:tcPr>
            <w:tcW w:w="3016" w:type="dxa"/>
            <w:vAlign w:val="center"/>
            <w:textDirection w:val="lrTb"/>
            <w:noWrap w:val="false"/>
          </w:tcPr>
          <w:p>
            <w:pPr>
              <w:pStyle w:val="1227"/>
              <w:ind w:left="111"/>
              <w:jc w:val="both"/>
              <w:spacing w:before="106" w:line="219" w:lineRule="auto"/>
              <w:rPr>
                <w:rFonts w:ascii="Times New Roman" w:hAnsi="Times New Roman" w:eastAsia="宋体"/>
                <w:color w:val="auto"/>
                <w:sz w:val="24"/>
              </w:rPr>
            </w:pPr>
            <w:r>
              <w:rPr>
                <w:rFonts w:ascii="Times New Roman" w:hAnsi="Times New Roman" w:eastAsia="宋体"/>
                <w:color w:val="auto"/>
                <w:spacing w:val="-1"/>
                <w:sz w:val="24"/>
              </w:rPr>
              <w:t xml:space="preserve">艉轴拆装更换水油封</w:t>
            </w:r>
            <w:r/>
          </w:p>
        </w:tc>
        <w:tc>
          <w:tcPr>
            <w:tcW w:w="823" w:type="dxa"/>
            <w:vAlign w:val="center"/>
            <w:textDirection w:val="lrTb"/>
            <w:noWrap w:val="false"/>
          </w:tcPr>
          <w:p>
            <w:pPr>
              <w:pStyle w:val="1227"/>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25"/>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2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更换水油封</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line="241" w:lineRule="auto"/>
              <w:rPr>
                <w:rFonts w:ascii="Times New Roman" w:hAnsi="Times New Roman" w:eastAsia="宋体"/>
                <w:color w:val="auto"/>
                <w:sz w:val="24"/>
              </w:rPr>
            </w:pPr>
            <w:r>
              <w:rPr>
                <w:rFonts w:ascii="Times New Roman" w:hAnsi="Times New Roman" w:eastAsia="宋体"/>
                <w:color w:val="auto"/>
                <w:spacing w:val="-14"/>
                <w:sz w:val="24"/>
              </w:rPr>
              <w:t xml:space="preserve">14</w:t>
            </w:r>
            <w:r/>
          </w:p>
        </w:tc>
        <w:tc>
          <w:tcPr>
            <w:tcW w:w="3016" w:type="dxa"/>
            <w:vAlign w:val="center"/>
            <w:textDirection w:val="lrTb"/>
            <w:noWrap w:val="false"/>
          </w:tcPr>
          <w:p>
            <w:pPr>
              <w:pStyle w:val="1227"/>
              <w:ind w:left="111"/>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艉轴内外铜套法兰</w:t>
            </w:r>
            <w:r/>
          </w:p>
        </w:tc>
        <w:tc>
          <w:tcPr>
            <w:tcW w:w="823" w:type="dxa"/>
            <w:vAlign w:val="center"/>
            <w:textDirection w:val="lrTb"/>
            <w:noWrap w:val="false"/>
          </w:tcPr>
          <w:p>
            <w:pPr>
              <w:pStyle w:val="1227"/>
              <w:ind w:left="301"/>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4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4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拆除旧件，更换艉轴内外铜套及法兰，精密装配、密封可靠，符合船舶轴系安装规范与运行要求</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rPr>
            </w:pPr>
            <w:r>
              <w:rPr>
                <w:rFonts w:ascii="Times New Roman" w:hAnsi="Times New Roman" w:eastAsia="宋体"/>
                <w:color w:val="auto"/>
                <w:spacing w:val="-14"/>
                <w:sz w:val="24"/>
              </w:rPr>
              <w:t xml:space="preserve">15</w:t>
            </w:r>
            <w:r/>
          </w:p>
        </w:tc>
        <w:tc>
          <w:tcPr>
            <w:tcW w:w="3016"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舵轴拆装更换水油封</w:t>
            </w:r>
            <w:r/>
          </w:p>
        </w:tc>
        <w:tc>
          <w:tcPr>
            <w:tcW w:w="823" w:type="dxa"/>
            <w:vAlign w:val="center"/>
            <w:textDirection w:val="lrTb"/>
            <w:noWrap w:val="false"/>
          </w:tcPr>
          <w:p>
            <w:pPr>
              <w:pStyle w:val="1227"/>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25"/>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28"/>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舵轴整体拆装检修，更换水封油封，密封严密、装配规范，确保转动灵活无渗漏</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16</w:t>
            </w:r>
            <w:r/>
          </w:p>
        </w:tc>
        <w:tc>
          <w:tcPr>
            <w:tcW w:w="3016"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舵轴内外铜套法兰</w:t>
            </w:r>
            <w:r/>
          </w:p>
        </w:tc>
        <w:tc>
          <w:tcPr>
            <w:tcW w:w="823" w:type="dxa"/>
            <w:vAlign w:val="center"/>
            <w:textDirection w:val="lrTb"/>
            <w:noWrap w:val="false"/>
          </w:tcPr>
          <w:p>
            <w:pPr>
              <w:pStyle w:val="1227"/>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4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4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更换舵轴内外铜套及法兰</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17</w:t>
            </w:r>
            <w:r/>
          </w:p>
        </w:tc>
        <w:tc>
          <w:tcPr>
            <w:tcW w:w="3016" w:type="dxa"/>
            <w:vAlign w:val="center"/>
            <w:textDirection w:val="lrTb"/>
            <w:noWrap w:val="false"/>
          </w:tcPr>
          <w:p>
            <w:pPr>
              <w:pStyle w:val="1227"/>
              <w:ind w:left="115"/>
              <w:jc w:val="both"/>
              <w:spacing w:before="108" w:line="219" w:lineRule="auto"/>
              <w:rPr>
                <w:rFonts w:ascii="Times New Roman" w:hAnsi="Times New Roman" w:eastAsia="宋体"/>
                <w:color w:val="auto"/>
                <w:sz w:val="24"/>
              </w:rPr>
            </w:pPr>
            <w:r>
              <w:rPr>
                <w:rFonts w:hint="eastAsia" w:ascii="Times New Roman" w:hAnsi="Times New Roman"/>
                <w:color w:val="auto"/>
                <w:spacing w:val="-2"/>
                <w:sz w:val="24"/>
                <w:lang w:eastAsia="zh-CN"/>
              </w:rPr>
              <w:t xml:space="preserve">螺旋桨</w:t>
            </w:r>
            <w:r>
              <w:rPr>
                <w:rFonts w:ascii="Times New Roman" w:hAnsi="Times New Roman" w:eastAsia="宋体"/>
                <w:color w:val="auto"/>
                <w:spacing w:val="-2"/>
                <w:sz w:val="24"/>
              </w:rPr>
              <w:t xml:space="preserve">修复校准</w:t>
            </w:r>
            <w:r/>
          </w:p>
        </w:tc>
        <w:tc>
          <w:tcPr>
            <w:tcW w:w="823" w:type="dxa"/>
            <w:vAlign w:val="center"/>
            <w:textDirection w:val="lrTb"/>
            <w:noWrap w:val="false"/>
          </w:tcPr>
          <w:p>
            <w:pPr>
              <w:pStyle w:val="1227"/>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25"/>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28"/>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送至原厂校正</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18</w:t>
            </w:r>
            <w:r/>
          </w:p>
        </w:tc>
        <w:tc>
          <w:tcPr>
            <w:tcW w:w="3016" w:type="dxa"/>
            <w:vAlign w:val="center"/>
            <w:textDirection w:val="lrTb"/>
            <w:noWrap w:val="false"/>
          </w:tcPr>
          <w:p>
            <w:pPr>
              <w:pStyle w:val="1227"/>
              <w:ind w:left="112"/>
              <w:jc w:val="both"/>
              <w:spacing w:before="107" w:line="220" w:lineRule="auto"/>
              <w:rPr>
                <w:rFonts w:ascii="Times New Roman" w:hAnsi="Times New Roman" w:eastAsia="宋体"/>
                <w:color w:val="auto"/>
                <w:sz w:val="24"/>
              </w:rPr>
            </w:pPr>
            <w:r>
              <w:rPr>
                <w:rFonts w:ascii="Times New Roman" w:hAnsi="Times New Roman" w:eastAsia="宋体"/>
                <w:color w:val="auto"/>
                <w:spacing w:val="-3"/>
                <w:sz w:val="24"/>
              </w:rPr>
              <w:t xml:space="preserve">三眼校正</w:t>
            </w:r>
            <w:r/>
          </w:p>
        </w:tc>
        <w:tc>
          <w:tcPr>
            <w:tcW w:w="823" w:type="dxa"/>
            <w:vAlign w:val="center"/>
            <w:textDirection w:val="lrTb"/>
            <w:noWrap w:val="false"/>
          </w:tcPr>
          <w:p>
            <w:pPr>
              <w:pStyle w:val="1227"/>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4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4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lang w:val="en-US" w:eastAsia="zh-CN"/>
              </w:rPr>
              <w:t xml:space="preserve">校验校正</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19</w:t>
            </w:r>
            <w:r/>
          </w:p>
        </w:tc>
        <w:tc>
          <w:tcPr>
            <w:tcW w:w="3016" w:type="dxa"/>
            <w:vAlign w:val="center"/>
            <w:textDirection w:val="lrTb"/>
            <w:noWrap w:val="false"/>
          </w:tcPr>
          <w:p>
            <w:pPr>
              <w:pStyle w:val="1227"/>
              <w:ind w:left="114"/>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主机大修，更换机油</w:t>
            </w:r>
            <w:r/>
          </w:p>
        </w:tc>
        <w:tc>
          <w:tcPr>
            <w:tcW w:w="823" w:type="dxa"/>
            <w:vAlign w:val="center"/>
            <w:textDirection w:val="lrTb"/>
            <w:noWrap w:val="false"/>
          </w:tcPr>
          <w:p>
            <w:pPr>
              <w:pStyle w:val="1227"/>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280"/>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18" w:type="dxa"/>
            <w:vAlign w:val="center"/>
            <w:textDirection w:val="lrTb"/>
            <w:noWrap w:val="false"/>
          </w:tcPr>
          <w:p>
            <w:pPr>
              <w:pStyle w:val="1227"/>
              <w:ind w:left="283"/>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对主机进行全面拆解检修，消除运行隐患，更换优质机油及密封件，恢复设备动力性能，保障运行稳定可靠</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20</w:t>
            </w:r>
            <w:r/>
          </w:p>
        </w:tc>
        <w:tc>
          <w:tcPr>
            <w:tcW w:w="3016" w:type="dxa"/>
            <w:vAlign w:val="center"/>
            <w:textDirection w:val="lrTb"/>
            <w:noWrap w:val="false"/>
          </w:tcPr>
          <w:p>
            <w:pPr>
              <w:pStyle w:val="1227"/>
              <w:ind w:left="118"/>
              <w:jc w:val="both"/>
              <w:spacing w:before="107" w:line="219" w:lineRule="auto"/>
              <w:rPr>
                <w:rFonts w:ascii="Times New Roman" w:hAnsi="Times New Roman" w:eastAsia="宋体"/>
                <w:color w:val="auto"/>
                <w:sz w:val="24"/>
              </w:rPr>
            </w:pPr>
            <w:r>
              <w:rPr>
                <w:rFonts w:ascii="Times New Roman" w:hAnsi="Times New Roman" w:eastAsia="宋体"/>
                <w:color w:val="auto"/>
                <w:spacing w:val="-3"/>
                <w:sz w:val="24"/>
              </w:rPr>
              <w:t xml:space="preserve">高压油泵校验</w:t>
            </w:r>
            <w:r/>
          </w:p>
        </w:tc>
        <w:tc>
          <w:tcPr>
            <w:tcW w:w="823" w:type="dxa"/>
            <w:vAlign w:val="center"/>
            <w:textDirection w:val="lrTb"/>
            <w:noWrap w:val="false"/>
          </w:tcPr>
          <w:p>
            <w:pPr>
              <w:pStyle w:val="1227"/>
              <w:ind w:left="301"/>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4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4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更换高压油管</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rPr>
            </w:pPr>
            <w:r>
              <w:rPr>
                <w:rFonts w:ascii="Times New Roman" w:hAnsi="Times New Roman" w:eastAsia="宋体"/>
                <w:color w:val="auto"/>
                <w:spacing w:val="-7"/>
                <w:sz w:val="24"/>
              </w:rPr>
              <w:t xml:space="preserve">21</w:t>
            </w:r>
            <w:r/>
          </w:p>
        </w:tc>
        <w:tc>
          <w:tcPr>
            <w:tcW w:w="3016" w:type="dxa"/>
            <w:vAlign w:val="center"/>
            <w:textDirection w:val="lrTb"/>
            <w:noWrap w:val="false"/>
          </w:tcPr>
          <w:p>
            <w:pPr>
              <w:pStyle w:val="1227"/>
              <w:ind w:left="114"/>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齿轮箱大修，更换机油</w:t>
            </w:r>
            <w:r/>
          </w:p>
        </w:tc>
        <w:tc>
          <w:tcPr>
            <w:tcW w:w="823" w:type="dxa"/>
            <w:vAlign w:val="center"/>
            <w:textDirection w:val="lrTb"/>
            <w:noWrap w:val="false"/>
          </w:tcPr>
          <w:p>
            <w:pPr>
              <w:pStyle w:val="1227"/>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27"/>
              <w:jc w:val="both"/>
              <w:spacing w:before="108"/>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18" w:type="dxa"/>
            <w:vAlign w:val="center"/>
            <w:textDirection w:val="lrTb"/>
            <w:noWrap w:val="false"/>
          </w:tcPr>
          <w:p>
            <w:pPr>
              <w:pStyle w:val="1227"/>
              <w:ind w:left="330"/>
              <w:jc w:val="both"/>
              <w:spacing w:before="108"/>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对齿轮箱全面拆解检修，修复齿面磨损与间隙异常，更换新机油及密封件</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rPr>
            </w:pPr>
            <w:r>
              <w:rPr>
                <w:rFonts w:ascii="Times New Roman" w:hAnsi="Times New Roman" w:eastAsia="宋体"/>
                <w:color w:val="auto"/>
                <w:spacing w:val="-7"/>
                <w:sz w:val="24"/>
              </w:rPr>
              <w:t xml:space="preserve">22</w:t>
            </w:r>
            <w:r/>
          </w:p>
        </w:tc>
        <w:tc>
          <w:tcPr>
            <w:tcW w:w="3016" w:type="dxa"/>
            <w:vAlign w:val="center"/>
            <w:textDirection w:val="lrTb"/>
            <w:noWrap w:val="false"/>
          </w:tcPr>
          <w:p>
            <w:pPr>
              <w:pStyle w:val="1227"/>
              <w:ind w:left="116"/>
              <w:jc w:val="both"/>
              <w:spacing w:before="107" w:line="219" w:lineRule="auto"/>
              <w:rPr>
                <w:rFonts w:ascii="Times New Roman" w:hAnsi="Times New Roman" w:eastAsia="宋体"/>
                <w:color w:val="auto"/>
                <w:sz w:val="24"/>
              </w:rPr>
            </w:pPr>
            <w:r>
              <w:rPr>
                <w:rFonts w:ascii="Times New Roman" w:hAnsi="Times New Roman" w:eastAsia="宋体"/>
                <w:color w:val="auto"/>
                <w:spacing w:val="-3"/>
                <w:sz w:val="24"/>
              </w:rPr>
              <w:t xml:space="preserve">发电机保养</w:t>
            </w:r>
            <w:r/>
          </w:p>
        </w:tc>
        <w:tc>
          <w:tcPr>
            <w:tcW w:w="823" w:type="dxa"/>
            <w:vAlign w:val="center"/>
            <w:textDirection w:val="lrTb"/>
            <w:noWrap w:val="false"/>
          </w:tcPr>
          <w:p>
            <w:pPr>
              <w:pStyle w:val="1227"/>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2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3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更换机油、机滤、空滤、缸套、活塞、环等配件</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2"/>
              <w:rPr>
                <w:rFonts w:ascii="Times New Roman" w:hAnsi="Times New Roman" w:eastAsia="宋体"/>
                <w:color w:val="auto"/>
                <w:sz w:val="24"/>
              </w:rPr>
            </w:pPr>
            <w:r>
              <w:rPr>
                <w:rFonts w:ascii="Times New Roman" w:hAnsi="Times New Roman" w:eastAsia="宋体"/>
                <w:color w:val="auto"/>
                <w:spacing w:val="-7"/>
                <w:sz w:val="24"/>
              </w:rPr>
              <w:t xml:space="preserve">23</w:t>
            </w:r>
            <w:r/>
          </w:p>
        </w:tc>
        <w:tc>
          <w:tcPr>
            <w:tcW w:w="3016" w:type="dxa"/>
            <w:vAlign w:val="center"/>
            <w:textDirection w:val="lrTb"/>
            <w:noWrap w:val="false"/>
          </w:tcPr>
          <w:p>
            <w:pPr>
              <w:pStyle w:val="1227"/>
              <w:ind w:left="115"/>
              <w:jc w:val="both"/>
              <w:spacing w:before="103" w:line="220" w:lineRule="auto"/>
              <w:rPr>
                <w:rFonts w:ascii="Times New Roman" w:hAnsi="Times New Roman" w:eastAsia="宋体"/>
                <w:color w:val="auto"/>
                <w:sz w:val="24"/>
              </w:rPr>
            </w:pPr>
            <w:r>
              <w:rPr>
                <w:rFonts w:ascii="Times New Roman" w:hAnsi="Times New Roman" w:eastAsia="宋体"/>
                <w:color w:val="auto"/>
                <w:spacing w:val="-3"/>
                <w:sz w:val="24"/>
              </w:rPr>
              <w:t xml:space="preserve">大小油箱清洗</w:t>
            </w:r>
            <w:r/>
          </w:p>
        </w:tc>
        <w:tc>
          <w:tcPr>
            <w:tcW w:w="823" w:type="dxa"/>
            <w:vAlign w:val="center"/>
            <w:textDirection w:val="lrTb"/>
            <w:noWrap w:val="false"/>
          </w:tcPr>
          <w:p>
            <w:pPr>
              <w:pStyle w:val="1227"/>
              <w:ind w:left="301"/>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2"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40"/>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43"/>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对大小油箱进行彻底清洁，清除内部杂质、油污及沉淀物，保障油液洁净，改善设备润滑与散热，消除油路堵塞隐患</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line="241" w:lineRule="auto"/>
              <w:rPr>
                <w:rFonts w:ascii="Times New Roman" w:hAnsi="Times New Roman" w:eastAsia="宋体"/>
                <w:color w:val="auto"/>
                <w:sz w:val="24"/>
              </w:rPr>
            </w:pPr>
            <w:r>
              <w:rPr>
                <w:rFonts w:ascii="Times New Roman" w:hAnsi="Times New Roman" w:eastAsia="宋体"/>
                <w:color w:val="auto"/>
                <w:spacing w:val="-7"/>
                <w:sz w:val="24"/>
              </w:rPr>
              <w:t xml:space="preserve">24</w:t>
            </w:r>
            <w:r/>
          </w:p>
        </w:tc>
        <w:tc>
          <w:tcPr>
            <w:tcW w:w="3016"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海水箱清洗</w:t>
            </w:r>
            <w:r/>
          </w:p>
        </w:tc>
        <w:tc>
          <w:tcPr>
            <w:tcW w:w="823" w:type="dxa"/>
            <w:vAlign w:val="center"/>
            <w:textDirection w:val="lrTb"/>
            <w:noWrap w:val="false"/>
          </w:tcPr>
          <w:p>
            <w:pPr>
              <w:pStyle w:val="1227"/>
              <w:ind w:left="301"/>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4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4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对海水箱内部进行彻底清理，清除海生物、淤泥及杂质，疏通流道保证冷却水量</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8"/>
              <w:rPr>
                <w:rFonts w:ascii="Times New Roman" w:hAnsi="Times New Roman" w:eastAsia="宋体"/>
                <w:color w:val="auto"/>
                <w:sz w:val="24"/>
              </w:rPr>
            </w:pPr>
            <w:r>
              <w:rPr>
                <w:rFonts w:ascii="Times New Roman" w:hAnsi="Times New Roman" w:eastAsia="宋体"/>
                <w:color w:val="auto"/>
                <w:spacing w:val="-7"/>
                <w:sz w:val="24"/>
              </w:rPr>
              <w:t xml:space="preserve">25</w:t>
            </w:r>
            <w:r/>
          </w:p>
        </w:tc>
        <w:tc>
          <w:tcPr>
            <w:tcW w:w="3016" w:type="dxa"/>
            <w:vAlign w:val="center"/>
            <w:textDirection w:val="lrTb"/>
            <w:noWrap w:val="false"/>
          </w:tcPr>
          <w:p>
            <w:pPr>
              <w:pStyle w:val="1227"/>
              <w:ind w:left="113"/>
              <w:jc w:val="both"/>
              <w:spacing w:before="108" w:line="220" w:lineRule="auto"/>
              <w:rPr>
                <w:rFonts w:ascii="Times New Roman" w:hAnsi="Times New Roman" w:eastAsia="宋体"/>
                <w:color w:val="auto"/>
                <w:sz w:val="24"/>
              </w:rPr>
            </w:pPr>
            <w:r>
              <w:rPr>
                <w:rFonts w:ascii="Times New Roman" w:hAnsi="Times New Roman" w:eastAsia="宋体"/>
                <w:color w:val="auto"/>
                <w:spacing w:val="-3"/>
                <w:sz w:val="24"/>
              </w:rPr>
              <w:t xml:space="preserve">过滤器清洗</w:t>
            </w:r>
            <w:r/>
          </w:p>
        </w:tc>
        <w:tc>
          <w:tcPr>
            <w:tcW w:w="823" w:type="dxa"/>
            <w:vAlign w:val="center"/>
            <w:textDirection w:val="lrTb"/>
            <w:noWrap w:val="false"/>
          </w:tcPr>
          <w:p>
            <w:pPr>
              <w:pStyle w:val="1227"/>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87"/>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90"/>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拆解清洗各过滤器，清除滤器内部杂质、油污及堵塞物，检查密封完好性</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26</w:t>
            </w:r>
            <w:r/>
          </w:p>
        </w:tc>
        <w:tc>
          <w:tcPr>
            <w:tcW w:w="3016"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通风管道检修</w:t>
            </w:r>
            <w:r/>
          </w:p>
        </w:tc>
        <w:tc>
          <w:tcPr>
            <w:tcW w:w="823" w:type="dxa"/>
            <w:vAlign w:val="center"/>
            <w:textDirection w:val="lrTb"/>
            <w:noWrap w:val="false"/>
          </w:tcPr>
          <w:p>
            <w:pPr>
              <w:pStyle w:val="1227"/>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4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4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对通风管道全面检查、清理积尘杂物，检修风机、风门及密封，排查漏风与异响</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27</w:t>
            </w:r>
            <w:r/>
          </w:p>
        </w:tc>
        <w:tc>
          <w:tcPr>
            <w:tcW w:w="3016" w:type="dxa"/>
            <w:vAlign w:val="center"/>
            <w:textDirection w:val="lrTb"/>
            <w:noWrap w:val="false"/>
          </w:tcPr>
          <w:p>
            <w:pPr>
              <w:pStyle w:val="1227"/>
              <w:ind w:left="113"/>
              <w:jc w:val="both"/>
              <w:spacing w:before="108" w:line="219" w:lineRule="auto"/>
              <w:rPr>
                <w:rFonts w:ascii="Times New Roman" w:hAnsi="Times New Roman" w:eastAsia="宋体"/>
                <w:color w:val="auto"/>
                <w:sz w:val="24"/>
              </w:rPr>
            </w:pPr>
            <w:r>
              <w:rPr>
                <w:rFonts w:ascii="Times New Roman" w:hAnsi="Times New Roman" w:eastAsia="宋体"/>
                <w:color w:val="auto"/>
                <w:spacing w:val="-1"/>
                <w:sz w:val="24"/>
              </w:rPr>
              <w:t xml:space="preserve">测试报警系统、火警系统</w:t>
            </w:r>
            <w:r/>
          </w:p>
        </w:tc>
        <w:tc>
          <w:tcPr>
            <w:tcW w:w="823" w:type="dxa"/>
            <w:vAlign w:val="center"/>
            <w:textDirection w:val="lrTb"/>
            <w:noWrap w:val="false"/>
          </w:tcPr>
          <w:p>
            <w:pPr>
              <w:pStyle w:val="1227"/>
              <w:ind w:left="30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8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8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对火警及报警系统逐项功能测试，检查探测器、报警装置与联动状态</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28</w:t>
            </w:r>
            <w:r/>
          </w:p>
        </w:tc>
        <w:tc>
          <w:tcPr>
            <w:tcW w:w="3016" w:type="dxa"/>
            <w:vAlign w:val="center"/>
            <w:textDirection w:val="lrTb"/>
            <w:noWrap w:val="false"/>
          </w:tcPr>
          <w:p>
            <w:pPr>
              <w:pStyle w:val="1227"/>
              <w:ind w:left="112"/>
              <w:jc w:val="both"/>
              <w:spacing w:before="107" w:line="220" w:lineRule="auto"/>
              <w:rPr>
                <w:rFonts w:ascii="Times New Roman" w:hAnsi="Times New Roman" w:eastAsia="宋体"/>
                <w:color w:val="auto"/>
                <w:sz w:val="24"/>
              </w:rPr>
            </w:pPr>
            <w:r>
              <w:rPr>
                <w:rFonts w:ascii="Times New Roman" w:hAnsi="Times New Roman" w:eastAsia="宋体"/>
                <w:color w:val="auto"/>
                <w:spacing w:val="-2"/>
                <w:sz w:val="24"/>
              </w:rPr>
              <w:t xml:space="preserve">船名标记标号</w:t>
            </w:r>
            <w:r/>
          </w:p>
        </w:tc>
        <w:tc>
          <w:tcPr>
            <w:tcW w:w="823" w:type="dxa"/>
            <w:vAlign w:val="center"/>
            <w:textDirection w:val="lrTb"/>
            <w:noWrap w:val="false"/>
          </w:tcPr>
          <w:p>
            <w:pPr>
              <w:pStyle w:val="1227"/>
              <w:ind w:left="30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4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4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按规范定位放样船名及标识，打磨除锈后喷涂底漆、面漆，确保字体规范、色泽均匀、附着力强，满足船舶外观及航行标识要求</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2"/>
              <w:rPr>
                <w:rFonts w:ascii="Times New Roman" w:hAnsi="Times New Roman" w:eastAsia="宋体"/>
                <w:color w:val="auto"/>
                <w:sz w:val="24"/>
              </w:rPr>
            </w:pPr>
            <w:r>
              <w:rPr>
                <w:rFonts w:ascii="Times New Roman" w:hAnsi="Times New Roman" w:eastAsia="宋体"/>
                <w:color w:val="auto"/>
                <w:spacing w:val="-7"/>
                <w:sz w:val="24"/>
              </w:rPr>
              <w:t xml:space="preserve">29</w:t>
            </w:r>
            <w:r/>
          </w:p>
        </w:tc>
        <w:tc>
          <w:tcPr>
            <w:tcW w:w="3016" w:type="dxa"/>
            <w:vAlign w:val="center"/>
            <w:textDirection w:val="lrTb"/>
            <w:noWrap w:val="false"/>
          </w:tcPr>
          <w:p>
            <w:pPr>
              <w:pStyle w:val="1227"/>
              <w:ind w:left="111"/>
              <w:jc w:val="both"/>
              <w:spacing w:before="102" w:line="219" w:lineRule="auto"/>
              <w:rPr>
                <w:rFonts w:ascii="Times New Roman" w:hAnsi="Times New Roman" w:eastAsia="宋体"/>
                <w:color w:val="auto"/>
                <w:sz w:val="24"/>
              </w:rPr>
            </w:pPr>
            <w:r>
              <w:rPr>
                <w:rFonts w:ascii="Times New Roman" w:hAnsi="Times New Roman" w:eastAsia="宋体"/>
                <w:color w:val="auto"/>
                <w:spacing w:val="-2"/>
                <w:sz w:val="24"/>
              </w:rPr>
              <w:t xml:space="preserve">机舱清污全船保洁</w:t>
            </w:r>
            <w:r/>
          </w:p>
        </w:tc>
        <w:tc>
          <w:tcPr>
            <w:tcW w:w="823" w:type="dxa"/>
            <w:vAlign w:val="center"/>
            <w:textDirection w:val="lrTb"/>
            <w:noWrap w:val="false"/>
          </w:tcPr>
          <w:p>
            <w:pPr>
              <w:pStyle w:val="1227"/>
              <w:ind w:left="301"/>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3" w:type="dxa"/>
            <w:vAlign w:val="center"/>
            <w:textDirection w:val="lrTb"/>
            <w:noWrap w:val="false"/>
          </w:tcPr>
          <w:p>
            <w:pPr>
              <w:pStyle w:val="1227"/>
              <w:ind w:left="375"/>
              <w:jc w:val="both"/>
              <w:spacing w:before="102"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10" w:type="dxa"/>
            <w:vAlign w:val="center"/>
            <w:textDirection w:val="lrTb"/>
            <w:noWrap w:val="false"/>
          </w:tcPr>
          <w:p>
            <w:pPr>
              <w:pStyle w:val="1227"/>
              <w:ind w:left="340"/>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343"/>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对机舱进行油污清理、除垢除尘，全舱室及甲板全面清扫擦洗，清除垃圾杂物</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30</w:t>
            </w:r>
            <w:r/>
          </w:p>
        </w:tc>
        <w:tc>
          <w:tcPr>
            <w:tcW w:w="3016"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823"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823"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11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31</w:t>
            </w:r>
            <w:r/>
          </w:p>
        </w:tc>
        <w:tc>
          <w:tcPr>
            <w:tcW w:w="3016"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823"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823"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11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18"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8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19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586" w:type="dxa"/>
            <w:vAlign w:val="center"/>
            <w:textDirection w:val="lrTb"/>
            <w:noWrap w:val="false"/>
          </w:tcPr>
          <w:p>
            <w:pPr>
              <w:rPr>
                <w:rFonts w:ascii="Times New Roman" w:hAnsi="Times New Roman" w:eastAsia="宋体"/>
                <w:color w:val="auto"/>
                <w:spacing w:val="-2"/>
                <w:sz w:val="24"/>
              </w:rPr>
            </w:pPr>
            <w:r>
              <w:rPr>
                <w:rFonts w:ascii="Times New Roman" w:hAnsi="Times New Roman" w:eastAsia="宋体"/>
                <w:color w:val="auto"/>
                <w:spacing w:val="-2"/>
                <w:sz w:val="24"/>
              </w:rPr>
              <w:t xml:space="preserve">合计：</w:t>
            </w:r>
            <w:r>
              <w:rPr>
                <w:rFonts w:hint="eastAsia" w:ascii="Times New Roman" w:hAnsi="Times New Roman" w:eastAsia="宋体"/>
                <w:color w:val="auto"/>
                <w:spacing w:val="-2"/>
                <w:sz w:val="24"/>
                <w:lang w:val="en-US" w:eastAsia="zh-CN"/>
              </w:rPr>
              <w:t xml:space="preserve"> </w:t>
            </w:r>
            <w:r>
              <w:rPr>
                <w:rFonts w:ascii="Times New Roman" w:hAnsi="Times New Roman" w:eastAsia="宋体"/>
                <w:color w:val="auto"/>
                <w:spacing w:val="-2"/>
                <w:sz w:val="24"/>
              </w:rPr>
              <w:t xml:space="preserve">元</w:t>
            </w:r>
            <w:r/>
          </w:p>
        </w:tc>
      </w:tr>
    </w:tbl>
    <w:p>
      <w:pPr>
        <w:pStyle w:val="787"/>
        <w:rPr>
          <w:rFonts w:ascii="Times New Roman" w:hAnsi="Times New Roman" w:eastAsia="宋体"/>
          <w:color w:val="auto"/>
          <w:sz w:val="24"/>
        </w:rPr>
      </w:pPr>
      <w:r>
        <w:rPr>
          <w:rFonts w:ascii="Times New Roman" w:hAnsi="Times New Roman" w:eastAsia="宋体"/>
          <w:color w:val="auto"/>
          <w:sz w:val="24"/>
        </w:rPr>
      </w:r>
      <w:r/>
    </w:p>
    <w:p>
      <w:pPr>
        <w:rPr>
          <w:rFonts w:ascii="Times New Roman" w:hAnsi="Times New Roman" w:eastAsia="宋体"/>
          <w:color w:val="auto"/>
          <w:sz w:val="24"/>
        </w:rPr>
        <w:sectPr>
          <w:headerReference w:type="default" r:id="rId9"/>
          <w:footnotePr/>
          <w:endnotePr/>
          <w:type w:val="nextPage"/>
          <w:pgSz w:w="16839" w:h="11906" w:orient="landscape"/>
          <w:pgMar w:top="1440" w:right="1800" w:bottom="1440" w:left="1800" w:header="846" w:footer="0" w:gutter="0"/>
          <w:cols w:num="1" w:sep="0" w:space="720" w:equalWidth="1"/>
          <w:docGrid w:linePitch="360"/>
        </w:sectPr>
      </w:pPr>
      <w:r>
        <w:rPr>
          <w:rFonts w:ascii="Times New Roman" w:hAnsi="Times New Roman" w:eastAsia="宋体"/>
          <w:color w:val="auto"/>
          <w:sz w:val="24"/>
        </w:rPr>
      </w:r>
      <w:r/>
    </w:p>
    <w:p>
      <w:pPr>
        <w:keepLines w:val="0"/>
        <w:keepNext w:val="0"/>
        <w:pageBreakBefore w:val="0"/>
        <w:spacing w:line="240" w:lineRule="auto"/>
        <w:widowControl/>
        <w:rPr>
          <w:rFonts w:ascii="Times New Roman" w:hAnsi="Times New Roman" w:eastAsia="宋体"/>
          <w:color w:val="auto"/>
          <w:sz w:val="24"/>
        </w:rPr>
      </w:pPr>
      <w:r>
        <w:rPr>
          <w:rFonts w:hint="eastAsia" w:ascii="Times New Roman" w:hAnsi="Times New Roman" w:eastAsia="宋体" w:cs="Times New Roman"/>
          <w:color w:val="auto"/>
          <w:sz w:val="24"/>
          <w:szCs w:val="24"/>
          <w:lang w:val="en-US" w:eastAsia="zh-CN"/>
        </w:rPr>
        <w:t xml:space="preserve">苏海趸0206，30米双层趸船</w:t>
      </w:r>
      <w:r>
        <w:rPr>
          <w:rFonts w:ascii="Times New Roman" w:hAnsi="Times New Roman" w:eastAsia="宋体" w:cs="Times New Roman"/>
          <w:color w:val="auto"/>
          <w:sz w:val="24"/>
          <w:szCs w:val="24"/>
        </w:rPr>
        <w:t xml:space="preserve">。</w:t>
      </w:r>
      <w:r>
        <w:rPr>
          <w:rFonts w:hint="eastAsia" w:ascii="Times New Roman" w:hAnsi="Times New Roman" w:eastAsia="宋体" w:cs="Times New Roman"/>
          <w:color w:val="auto"/>
          <w:sz w:val="24"/>
          <w:szCs w:val="24"/>
        </w:rPr>
        <w:t xml:space="preserve">建成时间：201</w:t>
      </w:r>
      <w:r>
        <w:rPr>
          <w:rFonts w:hint="eastAsia" w:ascii="Times New Roman" w:hAnsi="Times New Roman" w:eastAsia="宋体" w:cs="Times New Roman"/>
          <w:color w:val="auto"/>
          <w:sz w:val="24"/>
          <w:szCs w:val="24"/>
          <w:lang w:val="en-US" w:eastAsia="zh-CN"/>
        </w:rPr>
        <w:t xml:space="preserve">4</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1月  </w:t>
      </w:r>
      <w:r>
        <w:rPr>
          <w:rFonts w:hint="eastAsia" w:ascii="Times New Roman" w:hAnsi="Times New Roman" w:eastAsia="宋体" w:cs="Times New Roman"/>
          <w:color w:val="auto"/>
          <w:sz w:val="24"/>
          <w:szCs w:val="24"/>
        </w:rPr>
        <w:t xml:space="preserve">上次大修时间：202</w:t>
      </w:r>
      <w:r>
        <w:rPr>
          <w:rFonts w:hint="eastAsia" w:ascii="Times New Roman" w:hAnsi="Times New Roman" w:eastAsia="宋体" w:cs="Times New Roman"/>
          <w:color w:val="auto"/>
          <w:sz w:val="24"/>
          <w:szCs w:val="24"/>
          <w:lang w:val="en-US" w:eastAsia="zh-CN"/>
        </w:rPr>
        <w:t xml:space="preserve">0</w:t>
      </w:r>
      <w:r>
        <w:rPr>
          <w:rFonts w:hint="eastAsia" w:ascii="Times New Roman" w:hAnsi="Times New Roman" w:eastAsia="宋体" w:cs="Times New Roman"/>
          <w:color w:val="auto"/>
          <w:sz w:val="24"/>
          <w:szCs w:val="24"/>
        </w:rPr>
        <w:t xml:space="preserve">年</w:t>
      </w:r>
      <w:r/>
    </w:p>
    <w:tbl>
      <w:tblPr>
        <w:tblStyle w:val="1228"/>
        <w:tblW w:w="155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868"/>
        <w:gridCol w:w="762"/>
        <w:gridCol w:w="810"/>
        <w:gridCol w:w="1243"/>
        <w:gridCol w:w="1207"/>
        <w:gridCol w:w="6106"/>
        <w:gridCol w:w="1923"/>
      </w:tblGrid>
      <w:tr>
        <w:trPr>
          <w:jc w:val="center"/>
          <w:trHeight w:val="453"/>
        </w:trPr>
        <w:tc>
          <w:tcPr>
            <w:tcW w:w="672" w:type="dxa"/>
            <w:vAlign w:val="top"/>
            <w:textDirection w:val="lrTb"/>
            <w:noWrap w:val="false"/>
          </w:tcPr>
          <w:p>
            <w:pPr>
              <w:pStyle w:val="1227"/>
              <w:ind w:left="129"/>
              <w:spacing w:before="121" w:line="229"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序号</w:t>
            </w:r>
            <w:r/>
          </w:p>
        </w:tc>
        <w:tc>
          <w:tcPr>
            <w:tcW w:w="2868" w:type="dxa"/>
            <w:vAlign w:val="top"/>
            <w:textDirection w:val="lrTb"/>
            <w:noWrap w:val="false"/>
          </w:tcPr>
          <w:p>
            <w:pPr>
              <w:pStyle w:val="1227"/>
              <w:ind w:left="599"/>
              <w:spacing w:before="121"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项</w:t>
            </w:r>
            <w:r>
              <w:rPr>
                <w:rFonts w:ascii="Times New Roman" w:hAnsi="Times New Roman" w:eastAsia="宋体"/>
                <w:color w:val="auto"/>
                <w:sz w:val="24"/>
                <w:szCs w:val="20"/>
              </w:rPr>
              <w:t xml:space="preserve">             </w:t>
            </w:r>
            <w:r>
              <w:rPr>
                <w:rFonts w:ascii="Times New Roman" w:hAnsi="Times New Roman" w:eastAsia="宋体"/>
                <w:b/>
                <w:bCs/>
                <w:color w:val="auto"/>
                <w:spacing w:val="-4"/>
                <w:sz w:val="24"/>
                <w:szCs w:val="20"/>
              </w:rPr>
              <w:t xml:space="preserve">目</w:t>
            </w:r>
            <w:r/>
          </w:p>
        </w:tc>
        <w:tc>
          <w:tcPr>
            <w:tcW w:w="762" w:type="dxa"/>
            <w:vAlign w:val="top"/>
            <w:textDirection w:val="lrTb"/>
            <w:noWrap w:val="false"/>
          </w:tcPr>
          <w:p>
            <w:pPr>
              <w:pStyle w:val="1227"/>
              <w:ind w:left="177"/>
              <w:spacing w:before="121"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单位</w:t>
            </w:r>
            <w:r/>
          </w:p>
        </w:tc>
        <w:tc>
          <w:tcPr>
            <w:tcW w:w="810" w:type="dxa"/>
            <w:vAlign w:val="top"/>
            <w:textDirection w:val="lrTb"/>
            <w:noWrap w:val="false"/>
          </w:tcPr>
          <w:p>
            <w:pPr>
              <w:pStyle w:val="1227"/>
              <w:ind w:left="200"/>
              <w:spacing w:before="120"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数量</w:t>
            </w:r>
            <w:r/>
          </w:p>
        </w:tc>
        <w:tc>
          <w:tcPr>
            <w:tcW w:w="1243" w:type="dxa"/>
            <w:vAlign w:val="top"/>
            <w:textDirection w:val="lrTb"/>
            <w:noWrap w:val="false"/>
          </w:tcPr>
          <w:p>
            <w:pPr>
              <w:pStyle w:val="1227"/>
              <w:ind w:left="115"/>
              <w:spacing w:before="121" w:line="226"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单价（元）</w:t>
            </w:r>
            <w:r/>
          </w:p>
        </w:tc>
        <w:tc>
          <w:tcPr>
            <w:tcW w:w="1207" w:type="dxa"/>
            <w:vAlign w:val="top"/>
            <w:textDirection w:val="lrTb"/>
            <w:noWrap w:val="false"/>
          </w:tcPr>
          <w:p>
            <w:pPr>
              <w:pStyle w:val="1227"/>
              <w:ind w:left="115"/>
              <w:spacing w:before="120"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金额（元）</w:t>
            </w:r>
            <w:r/>
          </w:p>
        </w:tc>
        <w:tc>
          <w:tcPr>
            <w:tcW w:w="6106" w:type="dxa"/>
            <w:vAlign w:val="top"/>
            <w:textDirection w:val="lrTb"/>
            <w:noWrap w:val="false"/>
          </w:tcPr>
          <w:p>
            <w:pPr>
              <w:pStyle w:val="1227"/>
              <w:ind w:left="277"/>
              <w:jc w:val="center"/>
              <w:spacing w:before="121" w:line="229" w:lineRule="auto"/>
              <w:rPr>
                <w:rFonts w:ascii="Times New Roman" w:hAnsi="Times New Roman" w:eastAsia="宋体"/>
                <w:color w:val="auto"/>
                <w:sz w:val="24"/>
                <w:szCs w:val="20"/>
              </w:rPr>
            </w:pPr>
            <w:r>
              <w:rPr>
                <w:rFonts w:ascii="Times New Roman" w:hAnsi="Times New Roman" w:eastAsia="宋体"/>
                <w:b/>
                <w:bCs/>
                <w:color w:val="auto"/>
                <w:spacing w:val="2"/>
                <w:sz w:val="24"/>
                <w:szCs w:val="20"/>
              </w:rPr>
              <w:t xml:space="preserve">备注</w:t>
            </w:r>
            <w:r/>
          </w:p>
        </w:tc>
        <w:tc>
          <w:tcPr>
            <w:tcW w:w="1923" w:type="dxa"/>
            <w:vAlign w:val="top"/>
            <w:textDirection w:val="lrTb"/>
            <w:noWrap w:val="false"/>
          </w:tcPr>
          <w:p>
            <w:pPr>
              <w:pStyle w:val="1227"/>
              <w:jc w:val="both"/>
              <w:spacing w:before="121" w:line="229" w:lineRule="auto"/>
              <w:rPr>
                <w:rFonts w:ascii="Times New Roman" w:hAnsi="Times New Roman" w:eastAsia="宋体"/>
                <w:b/>
                <w:bCs/>
                <w:color w:val="auto"/>
                <w:spacing w:val="2"/>
                <w:sz w:val="24"/>
                <w:szCs w:val="20"/>
              </w:rPr>
            </w:pPr>
            <w:r>
              <w:rPr>
                <w:rFonts w:hint="eastAsia"/>
                <w:b/>
                <w:color w:val="auto"/>
                <w:szCs w:val="24"/>
              </w:rPr>
              <w:t xml:space="preserve">（型号、规格、材料用量、品牌）</w:t>
            </w:r>
            <w:r/>
          </w:p>
        </w:tc>
      </w:tr>
      <w:tr>
        <w:trPr>
          <w:jc w:val="center"/>
          <w:trHeight w:val="567"/>
        </w:trPr>
        <w:tc>
          <w:tcPr>
            <w:tcW w:w="672" w:type="dxa"/>
            <w:vAlign w:val="center"/>
            <w:textDirection w:val="lrTb"/>
            <w:noWrap w:val="false"/>
          </w:tcPr>
          <w:p>
            <w:pPr>
              <w:pStyle w:val="1227"/>
              <w:ind w:left="300"/>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2868" w:type="dxa"/>
            <w:vAlign w:val="center"/>
            <w:textDirection w:val="lrTb"/>
            <w:noWrap w:val="false"/>
          </w:tcPr>
          <w:p>
            <w:pPr>
              <w:pStyle w:val="1227"/>
              <w:ind w:left="112"/>
              <w:jc w:val="both"/>
              <w:spacing w:before="104" w:line="220" w:lineRule="auto"/>
              <w:rPr>
                <w:rFonts w:ascii="Times New Roman" w:hAnsi="Times New Roman" w:eastAsia="宋体"/>
                <w:color w:val="auto"/>
                <w:sz w:val="24"/>
              </w:rPr>
            </w:pPr>
            <w:r>
              <w:rPr>
                <w:rFonts w:ascii="Times New Roman" w:hAnsi="Times New Roman" w:eastAsia="宋体"/>
                <w:color w:val="auto"/>
                <w:spacing w:val="-2"/>
                <w:sz w:val="24"/>
              </w:rPr>
              <w:t xml:space="preserve">全船上下坡</w:t>
            </w:r>
            <w:r/>
          </w:p>
        </w:tc>
        <w:tc>
          <w:tcPr>
            <w:tcW w:w="762" w:type="dxa"/>
            <w:vAlign w:val="center"/>
            <w:textDirection w:val="lrTb"/>
            <w:noWrap w:val="false"/>
          </w:tcPr>
          <w:p>
            <w:pPr>
              <w:pStyle w:val="1227"/>
              <w:ind w:left="272"/>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227"/>
              <w:ind w:left="368"/>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227"/>
              <w:ind w:left="331"/>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207" w:type="dxa"/>
            <w:vAlign w:val="center"/>
            <w:textDirection w:val="lrTb"/>
            <w:noWrap w:val="false"/>
          </w:tcPr>
          <w:p>
            <w:pPr>
              <w:pStyle w:val="1227"/>
              <w:ind w:left="314"/>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06"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利用高强度气囊进行船舶上排/下水作业</w:t>
            </w:r>
            <w:r/>
          </w:p>
        </w:tc>
        <w:tc>
          <w:tcPr>
            <w:tcW w:w="192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5"/>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2868" w:type="dxa"/>
            <w:vAlign w:val="center"/>
            <w:textDirection w:val="lrTb"/>
            <w:noWrap w:val="false"/>
          </w:tcPr>
          <w:p>
            <w:pPr>
              <w:pStyle w:val="1227"/>
              <w:ind w:left="112"/>
              <w:jc w:val="both"/>
              <w:spacing w:before="105"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全船喷砂除锈油漆</w:t>
            </w:r>
            <w:r/>
          </w:p>
        </w:tc>
        <w:tc>
          <w:tcPr>
            <w:tcW w:w="762" w:type="dxa"/>
            <w:vAlign w:val="center"/>
            <w:textDirection w:val="lrTb"/>
            <w:noWrap w:val="false"/>
          </w:tcPr>
          <w:p>
            <w:pPr>
              <w:pStyle w:val="1227"/>
              <w:ind w:left="272"/>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227"/>
              <w:ind w:left="368"/>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227"/>
              <w:ind w:left="333"/>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207" w:type="dxa"/>
            <w:vAlign w:val="center"/>
            <w:textDirection w:val="lrTb"/>
            <w:noWrap w:val="false"/>
          </w:tcPr>
          <w:p>
            <w:pPr>
              <w:pStyle w:val="1227"/>
              <w:ind w:left="316"/>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06"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1、采用压缩空气机，高速喷射金刚砂颗粒除锈。2、除锈垃圾清理外运</w:t>
            </w:r>
            <w:r/>
          </w:p>
        </w:tc>
        <w:tc>
          <w:tcPr>
            <w:tcW w:w="192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4"/>
              <w:rPr>
                <w:rFonts w:ascii="Times New Roman" w:hAnsi="Times New Roman" w:eastAsia="宋体"/>
                <w:color w:val="auto"/>
                <w:sz w:val="24"/>
              </w:rPr>
            </w:pPr>
            <w:r>
              <w:rPr>
                <w:rFonts w:ascii="Times New Roman" w:hAnsi="Times New Roman" w:eastAsia="宋体"/>
                <w:color w:val="auto"/>
                <w:sz w:val="24"/>
              </w:rPr>
              <w:t xml:space="preserve">3</w:t>
            </w:r>
            <w:r/>
          </w:p>
        </w:tc>
        <w:tc>
          <w:tcPr>
            <w:tcW w:w="2868" w:type="dxa"/>
            <w:vAlign w:val="center"/>
            <w:textDirection w:val="lrTb"/>
            <w:noWrap w:val="false"/>
          </w:tcPr>
          <w:p>
            <w:pPr>
              <w:pStyle w:val="1227"/>
              <w:ind w:left="112"/>
              <w:jc w:val="both"/>
              <w:spacing w:before="104" w:line="219" w:lineRule="auto"/>
              <w:rPr>
                <w:rFonts w:hint="eastAsia" w:ascii="Times New Roman" w:hAnsi="Times New Roman" w:eastAsia="宋体"/>
                <w:color w:val="auto"/>
                <w:sz w:val="24"/>
                <w:lang w:eastAsia="zh-CN"/>
              </w:rPr>
            </w:pPr>
            <w:r>
              <w:rPr>
                <w:rFonts w:hint="eastAsia" w:ascii="Times New Roman" w:hAnsi="Times New Roman"/>
                <w:color w:val="auto"/>
                <w:spacing w:val="-2"/>
                <w:sz w:val="24"/>
                <w:lang w:eastAsia="zh-CN"/>
              </w:rPr>
              <w:t xml:space="preserve">船体外板测厚及维修</w:t>
            </w:r>
            <w:r/>
          </w:p>
        </w:tc>
        <w:tc>
          <w:tcPr>
            <w:tcW w:w="762" w:type="dxa"/>
            <w:vAlign w:val="center"/>
            <w:textDirection w:val="lrTb"/>
            <w:noWrap w:val="false"/>
          </w:tcPr>
          <w:p>
            <w:pPr>
              <w:pStyle w:val="1227"/>
              <w:ind w:left="272"/>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227"/>
              <w:ind w:left="368"/>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227"/>
              <w:ind w:left="390"/>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207" w:type="dxa"/>
            <w:vAlign w:val="center"/>
            <w:textDirection w:val="lrTb"/>
            <w:noWrap w:val="false"/>
          </w:tcPr>
          <w:p>
            <w:pPr>
              <w:pStyle w:val="1227"/>
              <w:ind w:left="373"/>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106"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eastAsia="zh-CN"/>
              </w:rPr>
            </w:pPr>
            <w:r>
              <w:rPr>
                <w:rFonts w:hint="eastAsia"/>
                <w:color w:val="auto"/>
                <w:sz w:val="24"/>
                <w:lang w:eastAsia="zh-CN"/>
              </w:rPr>
              <w:t xml:space="preserve">用BT180C高精超声波测厚仪对船体进行测厚，不满足船舶检验厚度标准的，进行局部更换</w:t>
            </w:r>
            <w:r/>
          </w:p>
        </w:tc>
        <w:tc>
          <w:tcPr>
            <w:tcW w:w="192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1"/>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4</w:t>
            </w:r>
            <w:r/>
          </w:p>
        </w:tc>
        <w:tc>
          <w:tcPr>
            <w:tcW w:w="2868" w:type="dxa"/>
            <w:vAlign w:val="center"/>
            <w:textDirection w:val="lrTb"/>
            <w:noWrap w:val="false"/>
          </w:tcPr>
          <w:p>
            <w:pPr>
              <w:pStyle w:val="1227"/>
              <w:ind w:left="112"/>
              <w:jc w:val="both"/>
              <w:spacing w:before="104"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全船外壳及甲板油漆</w:t>
            </w:r>
            <w:r/>
          </w:p>
        </w:tc>
        <w:tc>
          <w:tcPr>
            <w:tcW w:w="762" w:type="dxa"/>
            <w:vAlign w:val="center"/>
            <w:textDirection w:val="lrTb"/>
            <w:noWrap w:val="false"/>
          </w:tcPr>
          <w:p>
            <w:pPr>
              <w:pStyle w:val="1227"/>
              <w:ind w:left="272"/>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227"/>
              <w:ind w:left="368"/>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227"/>
              <w:ind w:left="331"/>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207" w:type="dxa"/>
            <w:vAlign w:val="center"/>
            <w:textDirection w:val="lrTb"/>
            <w:noWrap w:val="false"/>
          </w:tcPr>
          <w:p>
            <w:pPr>
              <w:pStyle w:val="1227"/>
              <w:ind w:left="314"/>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106"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全船外壳及甲板整体除锈、打磨，涂装多道防腐防锈油漆，均匀美观</w:t>
            </w:r>
            <w:r/>
          </w:p>
        </w:tc>
        <w:tc>
          <w:tcPr>
            <w:tcW w:w="192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rPr>
            </w:pPr>
            <w:r>
              <w:rPr>
                <w:rFonts w:ascii="Times New Roman" w:hAnsi="Times New Roman" w:eastAsia="宋体"/>
                <w:color w:val="auto"/>
                <w:sz w:val="24"/>
              </w:rPr>
              <w:t xml:space="preserve">5</w:t>
            </w:r>
            <w:r/>
          </w:p>
        </w:tc>
        <w:tc>
          <w:tcPr>
            <w:tcW w:w="2868" w:type="dxa"/>
            <w:vAlign w:val="center"/>
            <w:textDirection w:val="lrTb"/>
            <w:noWrap w:val="false"/>
          </w:tcPr>
          <w:p>
            <w:pPr>
              <w:pStyle w:val="1227"/>
              <w:ind w:left="114"/>
              <w:jc w:val="both"/>
              <w:spacing w:before="106" w:line="220" w:lineRule="auto"/>
              <w:rPr>
                <w:rFonts w:ascii="Times New Roman" w:hAnsi="Times New Roman" w:eastAsia="宋体"/>
                <w:color w:val="auto"/>
                <w:sz w:val="24"/>
              </w:rPr>
            </w:pPr>
            <w:r>
              <w:rPr>
                <w:rFonts w:ascii="Times New Roman" w:hAnsi="Times New Roman" w:eastAsia="宋体"/>
                <w:color w:val="auto"/>
                <w:spacing w:val="-2"/>
                <w:sz w:val="24"/>
              </w:rPr>
              <w:t xml:space="preserve">上棚泥子挖补喷漆</w:t>
            </w:r>
            <w:r/>
          </w:p>
        </w:tc>
        <w:tc>
          <w:tcPr>
            <w:tcW w:w="762" w:type="dxa"/>
            <w:vAlign w:val="center"/>
            <w:textDirection w:val="lrTb"/>
            <w:noWrap w:val="false"/>
          </w:tcPr>
          <w:p>
            <w:pPr>
              <w:pStyle w:val="1227"/>
              <w:ind w:left="272"/>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227"/>
              <w:ind w:left="368"/>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227"/>
              <w:ind w:left="329"/>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207" w:type="dxa"/>
            <w:vAlign w:val="center"/>
            <w:textDirection w:val="lrTb"/>
            <w:noWrap w:val="false"/>
          </w:tcPr>
          <w:p>
            <w:pPr>
              <w:pStyle w:val="1227"/>
              <w:ind w:left="312"/>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06"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olor w:val="auto"/>
                <w:sz w:val="24"/>
                <w:lang w:val="en-US" w:eastAsia="zh-CN"/>
              </w:rPr>
            </w:pPr>
            <w:r>
              <w:rPr>
                <w:rFonts w:hint="eastAsia" w:ascii="Times New Roman" w:hAnsi="Times New Roman" w:eastAsia="宋体"/>
                <w:color w:val="auto"/>
                <w:sz w:val="24"/>
              </w:rPr>
              <w:t xml:space="preserve">上棚局部泥子挖补修复，打磨平整后喷漆</w:t>
            </w:r>
            <w:r/>
          </w:p>
        </w:tc>
        <w:tc>
          <w:tcPr>
            <w:tcW w:w="192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rPr>
            </w:pPr>
            <w:r>
              <w:rPr>
                <w:rFonts w:ascii="Times New Roman" w:hAnsi="Times New Roman" w:eastAsia="宋体"/>
                <w:color w:val="auto"/>
                <w:sz w:val="24"/>
              </w:rPr>
              <w:t xml:space="preserve">6</w:t>
            </w:r>
            <w:r/>
          </w:p>
        </w:tc>
        <w:tc>
          <w:tcPr>
            <w:tcW w:w="2868" w:type="dxa"/>
            <w:vAlign w:val="center"/>
            <w:textDirection w:val="lrTb"/>
            <w:noWrap w:val="false"/>
          </w:tcPr>
          <w:p>
            <w:pPr>
              <w:pStyle w:val="1227"/>
              <w:ind w:left="112"/>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舱底除锈油漆</w:t>
            </w:r>
            <w:r/>
          </w:p>
        </w:tc>
        <w:tc>
          <w:tcPr>
            <w:tcW w:w="762" w:type="dxa"/>
            <w:vAlign w:val="center"/>
            <w:textDirection w:val="lrTb"/>
            <w:noWrap w:val="false"/>
          </w:tcPr>
          <w:p>
            <w:pPr>
              <w:pStyle w:val="1227"/>
              <w:ind w:left="272"/>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227"/>
              <w:ind w:left="368"/>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227"/>
              <w:ind w:left="334"/>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207" w:type="dxa"/>
            <w:vAlign w:val="center"/>
            <w:textDirection w:val="lrTb"/>
            <w:noWrap w:val="false"/>
          </w:tcPr>
          <w:p>
            <w:pPr>
              <w:pStyle w:val="1227"/>
              <w:ind w:left="317"/>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06" w:type="dxa"/>
            <w:vAlign w:val="center"/>
            <w:textDirection w:val="lrTb"/>
            <w:noWrap w:val="false"/>
          </w:tcPr>
          <w:p>
            <w:pPr>
              <w:jc w:val="both"/>
              <w:rPr>
                <w:rFonts w:hint="default" w:ascii="Times New Roman" w:hAnsi="Times New Roman" w:eastAsia="宋体"/>
                <w:color w:val="auto"/>
                <w:sz w:val="24"/>
                <w:lang w:val="en-US" w:eastAsia="zh-CN"/>
              </w:rPr>
            </w:pPr>
            <w:r>
              <w:rPr>
                <w:rFonts w:hint="eastAsia" w:ascii="Times New Roman" w:hAnsi="Times New Roman" w:eastAsia="宋体"/>
                <w:color w:val="auto"/>
                <w:sz w:val="24"/>
                <w:lang w:val="en-US" w:eastAsia="zh-CN"/>
              </w:rPr>
              <w:t xml:space="preserve">舱底</w:t>
            </w:r>
            <w:r>
              <w:rPr>
                <w:rFonts w:hint="eastAsia" w:ascii="Times New Roman" w:hAnsi="Times New Roman" w:eastAsia="宋体"/>
                <w:color w:val="auto"/>
                <w:sz w:val="24"/>
              </w:rPr>
              <w:t xml:space="preserve">全面除锈清洁，涂刷防腐油漆</w:t>
            </w:r>
            <w:r/>
          </w:p>
        </w:tc>
        <w:tc>
          <w:tcPr>
            <w:tcW w:w="1923" w:type="dxa"/>
            <w:vAlign w:val="center"/>
            <w:textDirection w:val="lrTb"/>
            <w:noWrap w:val="false"/>
          </w:tcPr>
          <w:p>
            <w:pPr>
              <w:jc w:val="both"/>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672" w:type="dxa"/>
            <w:vAlign w:val="center"/>
            <w:textDirection w:val="lrTb"/>
            <w:noWrap w:val="false"/>
          </w:tcPr>
          <w:p>
            <w:pPr>
              <w:pStyle w:val="1227"/>
              <w:ind w:left="288"/>
              <w:jc w:val="both"/>
              <w:spacing w:before="108"/>
              <w:rPr>
                <w:rFonts w:ascii="Times New Roman" w:hAnsi="Times New Roman" w:eastAsia="宋体"/>
                <w:color w:val="auto"/>
                <w:sz w:val="24"/>
              </w:rPr>
            </w:pPr>
            <w:r>
              <w:rPr>
                <w:rFonts w:ascii="Times New Roman" w:hAnsi="Times New Roman" w:eastAsia="宋体"/>
                <w:color w:val="auto"/>
                <w:sz w:val="24"/>
              </w:rPr>
              <w:t xml:space="preserve">7</w:t>
            </w:r>
            <w:r/>
          </w:p>
        </w:tc>
        <w:tc>
          <w:tcPr>
            <w:tcW w:w="2868" w:type="dxa"/>
            <w:vAlign w:val="center"/>
            <w:textDirection w:val="lrTb"/>
            <w:noWrap w:val="false"/>
          </w:tcPr>
          <w:p>
            <w:pPr>
              <w:pStyle w:val="1227"/>
              <w:ind w:left="112"/>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配电间除锈油漆</w:t>
            </w:r>
            <w:r/>
          </w:p>
        </w:tc>
        <w:tc>
          <w:tcPr>
            <w:tcW w:w="762" w:type="dxa"/>
            <w:vAlign w:val="center"/>
            <w:textDirection w:val="lrTb"/>
            <w:noWrap w:val="false"/>
          </w:tcPr>
          <w:p>
            <w:pPr>
              <w:pStyle w:val="1227"/>
              <w:ind w:left="27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227"/>
              <w:ind w:left="368"/>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227"/>
              <w:ind w:left="393"/>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207" w:type="dxa"/>
            <w:vAlign w:val="center"/>
            <w:textDirection w:val="lrTb"/>
            <w:noWrap w:val="false"/>
          </w:tcPr>
          <w:p>
            <w:pPr>
              <w:pStyle w:val="1227"/>
              <w:ind w:left="376"/>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106"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对配电间结构表面进行除锈打磨，清理粉尘后涂刷防护油漆，增强防腐防锈效果</w:t>
            </w:r>
            <w:r/>
          </w:p>
        </w:tc>
        <w:tc>
          <w:tcPr>
            <w:tcW w:w="1923"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rPr>
            </w:pPr>
            <w:r>
              <w:rPr>
                <w:rFonts w:ascii="Times New Roman" w:hAnsi="Times New Roman" w:eastAsia="宋体"/>
                <w:color w:val="auto"/>
                <w:sz w:val="24"/>
              </w:rPr>
              <w:t xml:space="preserve">8</w:t>
            </w:r>
            <w:r/>
          </w:p>
        </w:tc>
        <w:tc>
          <w:tcPr>
            <w:tcW w:w="2868"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应急发电机保养</w:t>
            </w:r>
            <w:r/>
          </w:p>
        </w:tc>
        <w:tc>
          <w:tcPr>
            <w:tcW w:w="762" w:type="dxa"/>
            <w:vAlign w:val="center"/>
            <w:textDirection w:val="lrTb"/>
            <w:noWrap w:val="false"/>
          </w:tcPr>
          <w:p>
            <w:pPr>
              <w:pStyle w:val="1227"/>
              <w:ind w:left="272"/>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227"/>
              <w:ind w:left="368"/>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227"/>
              <w:ind w:left="39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207" w:type="dxa"/>
            <w:vAlign w:val="center"/>
            <w:textDirection w:val="lrTb"/>
            <w:noWrap w:val="false"/>
          </w:tcPr>
          <w:p>
            <w:pPr>
              <w:pStyle w:val="1227"/>
              <w:ind w:left="37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06"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对应急发电机全面检查保养，清洁维护、更换耗材，测试启动与运行性能</w:t>
            </w:r>
            <w:r/>
          </w:p>
        </w:tc>
        <w:tc>
          <w:tcPr>
            <w:tcW w:w="1923"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rPr>
            </w:pPr>
            <w:r>
              <w:rPr>
                <w:rFonts w:ascii="Times New Roman" w:hAnsi="Times New Roman" w:eastAsia="宋体"/>
                <w:color w:val="auto"/>
                <w:sz w:val="24"/>
              </w:rPr>
              <w:t xml:space="preserve">9</w:t>
            </w:r>
            <w:r/>
          </w:p>
        </w:tc>
        <w:tc>
          <w:tcPr>
            <w:tcW w:w="2868"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全船电器线路检修</w:t>
            </w:r>
            <w:r/>
          </w:p>
        </w:tc>
        <w:tc>
          <w:tcPr>
            <w:tcW w:w="762" w:type="dxa"/>
            <w:vAlign w:val="center"/>
            <w:textDirection w:val="lrTb"/>
            <w:noWrap w:val="false"/>
          </w:tcPr>
          <w:p>
            <w:pPr>
              <w:pStyle w:val="1227"/>
              <w:ind w:left="272"/>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10" w:type="dxa"/>
            <w:vAlign w:val="center"/>
            <w:textDirection w:val="lrTb"/>
            <w:noWrap w:val="false"/>
          </w:tcPr>
          <w:p>
            <w:pPr>
              <w:pStyle w:val="1227"/>
              <w:ind w:left="368"/>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43" w:type="dxa"/>
            <w:vAlign w:val="center"/>
            <w:textDirection w:val="lrTb"/>
            <w:noWrap w:val="false"/>
          </w:tcPr>
          <w:p>
            <w:pPr>
              <w:pStyle w:val="1227"/>
              <w:ind w:left="39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207" w:type="dxa"/>
            <w:vAlign w:val="center"/>
            <w:textDirection w:val="lrTb"/>
            <w:noWrap w:val="false"/>
          </w:tcPr>
          <w:p>
            <w:pPr>
              <w:pStyle w:val="1227"/>
              <w:ind w:left="37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06"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电气专业人员对全船电气线路排查并更换</w:t>
            </w:r>
            <w:r/>
          </w:p>
        </w:tc>
        <w:tc>
          <w:tcPr>
            <w:tcW w:w="1923"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pacing w:val="-7"/>
                <w:sz w:val="24"/>
                <w:szCs w:val="24"/>
                <w:lang w:val="en-US" w:eastAsia="zh-CN"/>
              </w:rPr>
              <w:t xml:space="preserve">10</w:t>
            </w:r>
            <w:r/>
          </w:p>
        </w:tc>
        <w:tc>
          <w:tcPr>
            <w:tcW w:w="2868"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762"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810"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243"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207"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106"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192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pacing w:val="-7"/>
                <w:sz w:val="24"/>
                <w:szCs w:val="24"/>
                <w:lang w:val="en-US" w:eastAsia="zh-CN"/>
              </w:rPr>
              <w:t xml:space="preserve">11</w:t>
            </w:r>
            <w:r/>
          </w:p>
        </w:tc>
        <w:tc>
          <w:tcPr>
            <w:tcW w:w="2868"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762"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810"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243"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207"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106"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192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591" w:type="dxa"/>
            <w:vAlign w:val="center"/>
            <w:textDirection w:val="lrTb"/>
            <w:noWrap w:val="false"/>
          </w:tcPr>
          <w:p>
            <w:pPr>
              <w:jc w:val="both"/>
              <w:rPr>
                <w:rFonts w:ascii="Times New Roman" w:hAnsi="Times New Roman" w:eastAsia="宋体"/>
                <w:color w:val="auto"/>
                <w:spacing w:val="-2"/>
                <w:sz w:val="24"/>
              </w:rPr>
            </w:pPr>
            <w:r>
              <w:rPr>
                <w:rFonts w:ascii="Times New Roman" w:hAnsi="Times New Roman" w:eastAsia="宋体"/>
                <w:color w:val="auto"/>
                <w:spacing w:val="-2"/>
                <w:sz w:val="24"/>
              </w:rPr>
              <w:t xml:space="preserve">合计：</w:t>
            </w:r>
            <w:r>
              <w:rPr>
                <w:rFonts w:hint="eastAsia" w:ascii="Times New Roman" w:hAnsi="Times New Roman" w:eastAsia="宋体"/>
                <w:color w:val="auto"/>
                <w:spacing w:val="-2"/>
                <w:sz w:val="24"/>
                <w:lang w:val="en-US" w:eastAsia="zh-CN"/>
              </w:rPr>
              <w:t xml:space="preserve"> </w:t>
            </w:r>
            <w:r>
              <w:rPr>
                <w:rFonts w:ascii="Times New Roman" w:hAnsi="Times New Roman" w:eastAsia="宋体"/>
                <w:color w:val="auto"/>
                <w:spacing w:val="-41"/>
                <w:sz w:val="24"/>
              </w:rPr>
              <w:t xml:space="preserve"> </w:t>
            </w:r>
            <w:r>
              <w:rPr>
                <w:rFonts w:ascii="Times New Roman" w:hAnsi="Times New Roman" w:eastAsia="宋体"/>
                <w:color w:val="auto"/>
                <w:spacing w:val="-2"/>
                <w:sz w:val="24"/>
              </w:rPr>
              <w:t xml:space="preserve">元</w:t>
            </w:r>
            <w:r/>
          </w:p>
        </w:tc>
      </w:tr>
    </w:tbl>
    <w:p>
      <w:pP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rPr>
          <w:rFonts w:ascii="Times New Roman" w:hAnsi="Times New Roman" w:eastAsia="宋体"/>
          <w:color w:val="auto"/>
          <w:sz w:val="24"/>
        </w:rPr>
      </w:pPr>
      <w:r>
        <w:rPr>
          <w:rFonts w:hint="eastAsia" w:ascii="Times New Roman" w:hAnsi="Times New Roman" w:eastAsia="宋体" w:cs="Times New Roman"/>
          <w:color w:val="auto"/>
          <w:sz w:val="24"/>
          <w:szCs w:val="24"/>
          <w:lang w:val="en-US" w:eastAsia="zh-CN"/>
        </w:rPr>
        <w:t xml:space="preserve">锡捞1号</w:t>
      </w:r>
      <w:r>
        <w:rPr>
          <w:rFonts w:hint="eastAsia" w:ascii="Times New Roman" w:hAnsi="Times New Roman" w:eastAsia="宋体" w:cs="Times New Roman"/>
          <w:color w:val="auto"/>
          <w:sz w:val="24"/>
          <w:szCs w:val="24"/>
        </w:rPr>
        <w:t xml:space="preserve">船长24.50m，建成日期：</w:t>
      </w:r>
      <w:r>
        <w:rPr>
          <w:rFonts w:hint="eastAsia" w:ascii="Times New Roman" w:hAnsi="Times New Roman" w:eastAsia="宋体" w:cs="Times New Roman"/>
          <w:color w:val="auto"/>
          <w:sz w:val="24"/>
          <w:szCs w:val="24"/>
          <w:lang w:val="en-US" w:eastAsia="zh-CN"/>
        </w:rPr>
        <w:t xml:space="preserve">2018年12月，</w:t>
      </w:r>
      <w:r>
        <w:rPr>
          <w:rFonts w:hint="eastAsia" w:ascii="Times New Roman" w:hAnsi="Times New Roman" w:eastAsia="宋体" w:cs="Times New Roman"/>
          <w:color w:val="auto"/>
          <w:sz w:val="24"/>
          <w:szCs w:val="24"/>
        </w:rPr>
        <w:t xml:space="preserve">上次大修时间：2021年3月</w:t>
      </w:r>
      <w:r/>
    </w:p>
    <w:tbl>
      <w:tblPr>
        <w:tblStyle w:val="1228"/>
        <w:tblW w:w="156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3031"/>
        <w:gridCol w:w="825"/>
        <w:gridCol w:w="764"/>
        <w:gridCol w:w="1093"/>
        <w:gridCol w:w="1177"/>
        <w:gridCol w:w="6142"/>
        <w:gridCol w:w="1954"/>
      </w:tblGrid>
      <w:tr>
        <w:trPr>
          <w:jc w:val="center"/>
          <w:trHeight w:val="453"/>
        </w:trPr>
        <w:tc>
          <w:tcPr>
            <w:tcW w:w="672" w:type="dxa"/>
            <w:vAlign w:val="top"/>
            <w:textDirection w:val="lrTb"/>
            <w:noWrap w:val="false"/>
          </w:tcPr>
          <w:p>
            <w:pPr>
              <w:pStyle w:val="1227"/>
              <w:ind w:left="129"/>
              <w:spacing w:before="121" w:line="229"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序号</w:t>
            </w:r>
            <w:r/>
          </w:p>
        </w:tc>
        <w:tc>
          <w:tcPr>
            <w:tcW w:w="3031" w:type="dxa"/>
            <w:vAlign w:val="top"/>
            <w:textDirection w:val="lrTb"/>
            <w:noWrap w:val="false"/>
          </w:tcPr>
          <w:p>
            <w:pPr>
              <w:pStyle w:val="1227"/>
              <w:ind w:left="683"/>
              <w:spacing w:before="121"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项目</w:t>
            </w:r>
            <w:r/>
          </w:p>
        </w:tc>
        <w:tc>
          <w:tcPr>
            <w:tcW w:w="825" w:type="dxa"/>
            <w:vAlign w:val="top"/>
            <w:textDirection w:val="lrTb"/>
            <w:noWrap w:val="false"/>
          </w:tcPr>
          <w:p>
            <w:pPr>
              <w:pStyle w:val="1227"/>
              <w:ind w:left="209"/>
              <w:spacing w:before="121"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单位</w:t>
            </w:r>
            <w:r/>
          </w:p>
        </w:tc>
        <w:tc>
          <w:tcPr>
            <w:tcW w:w="764" w:type="dxa"/>
            <w:vAlign w:val="top"/>
            <w:textDirection w:val="lrTb"/>
            <w:noWrap w:val="false"/>
          </w:tcPr>
          <w:p>
            <w:pPr>
              <w:pStyle w:val="1227"/>
              <w:ind w:left="178"/>
              <w:spacing w:before="120"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数量</w:t>
            </w:r>
            <w:r/>
          </w:p>
        </w:tc>
        <w:tc>
          <w:tcPr>
            <w:tcW w:w="1093" w:type="dxa"/>
            <w:vAlign w:val="top"/>
            <w:textDirection w:val="lrTb"/>
            <w:noWrap w:val="false"/>
          </w:tcPr>
          <w:p>
            <w:pPr>
              <w:pStyle w:val="1227"/>
              <w:ind w:right="12"/>
              <w:jc w:val="right"/>
              <w:spacing w:before="121" w:line="226" w:lineRule="auto"/>
              <w:rPr>
                <w:rFonts w:ascii="Times New Roman" w:hAnsi="Times New Roman" w:eastAsia="宋体"/>
                <w:color w:val="auto"/>
                <w:sz w:val="24"/>
                <w:szCs w:val="20"/>
              </w:rPr>
            </w:pPr>
            <w:r>
              <w:rPr>
                <w:rFonts w:ascii="Times New Roman" w:hAnsi="Times New Roman" w:eastAsia="宋体"/>
                <w:b/>
                <w:bCs/>
                <w:color w:val="auto"/>
                <w:spacing w:val="-10"/>
                <w:sz w:val="24"/>
                <w:szCs w:val="20"/>
              </w:rPr>
              <w:t xml:space="preserve">单价（元）</w:t>
            </w:r>
            <w:r/>
          </w:p>
        </w:tc>
        <w:tc>
          <w:tcPr>
            <w:tcW w:w="1177" w:type="dxa"/>
            <w:vAlign w:val="top"/>
            <w:textDirection w:val="lrTb"/>
            <w:noWrap w:val="false"/>
          </w:tcPr>
          <w:p>
            <w:pPr>
              <w:pStyle w:val="1227"/>
              <w:ind w:left="116"/>
              <w:spacing w:before="120"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金额（元）</w:t>
            </w:r>
            <w:r/>
          </w:p>
        </w:tc>
        <w:tc>
          <w:tcPr>
            <w:tcW w:w="6142" w:type="dxa"/>
            <w:vAlign w:val="top"/>
            <w:textDirection w:val="lrTb"/>
            <w:noWrap w:val="false"/>
          </w:tcPr>
          <w:p>
            <w:pPr>
              <w:pStyle w:val="1227"/>
              <w:ind w:left="277"/>
              <w:jc w:val="center"/>
              <w:spacing w:before="121" w:line="229" w:lineRule="auto"/>
              <w:rPr>
                <w:rFonts w:ascii="Times New Roman" w:hAnsi="Times New Roman" w:eastAsia="宋体"/>
                <w:color w:val="auto"/>
                <w:sz w:val="24"/>
                <w:szCs w:val="20"/>
              </w:rPr>
            </w:pPr>
            <w:r>
              <w:rPr>
                <w:rFonts w:ascii="Times New Roman" w:hAnsi="Times New Roman" w:eastAsia="宋体"/>
                <w:b/>
                <w:bCs/>
                <w:color w:val="auto"/>
                <w:spacing w:val="2"/>
                <w:sz w:val="24"/>
                <w:szCs w:val="20"/>
              </w:rPr>
              <w:t xml:space="preserve">备注</w:t>
            </w:r>
            <w:r/>
          </w:p>
        </w:tc>
        <w:tc>
          <w:tcPr>
            <w:tcW w:w="1954" w:type="dxa"/>
            <w:vAlign w:val="top"/>
            <w:textDirection w:val="lrTb"/>
            <w:noWrap w:val="false"/>
          </w:tcPr>
          <w:p>
            <w:pPr>
              <w:pStyle w:val="1227"/>
              <w:jc w:val="both"/>
              <w:spacing w:before="121" w:line="229" w:lineRule="auto"/>
              <w:rPr>
                <w:rFonts w:ascii="Times New Roman" w:hAnsi="Times New Roman" w:eastAsia="宋体"/>
                <w:b/>
                <w:bCs/>
                <w:color w:val="auto"/>
                <w:spacing w:val="2"/>
                <w:sz w:val="24"/>
                <w:szCs w:val="20"/>
              </w:rPr>
            </w:pPr>
            <w:r>
              <w:rPr>
                <w:rFonts w:hint="eastAsia"/>
                <w:b/>
                <w:color w:val="auto"/>
                <w:szCs w:val="24"/>
              </w:rPr>
              <w:t xml:space="preserve">（型号、规格、材料用量、品牌）</w:t>
            </w:r>
            <w:r/>
          </w:p>
        </w:tc>
      </w:tr>
      <w:tr>
        <w:trPr>
          <w:jc w:val="center"/>
          <w:trHeight w:val="567"/>
        </w:trPr>
        <w:tc>
          <w:tcPr>
            <w:tcW w:w="672" w:type="dxa"/>
            <w:vAlign w:val="center"/>
            <w:textDirection w:val="lrTb"/>
            <w:noWrap w:val="false"/>
          </w:tcPr>
          <w:p>
            <w:pPr>
              <w:pStyle w:val="1227"/>
              <w:ind w:left="300"/>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3031" w:type="dxa"/>
            <w:vAlign w:val="center"/>
            <w:textDirection w:val="lrTb"/>
            <w:noWrap w:val="false"/>
          </w:tcPr>
          <w:p>
            <w:pPr>
              <w:pStyle w:val="1227"/>
              <w:ind w:left="112"/>
              <w:jc w:val="both"/>
              <w:spacing w:before="104" w:line="220" w:lineRule="auto"/>
              <w:rPr>
                <w:rFonts w:ascii="Times New Roman" w:hAnsi="Times New Roman" w:eastAsia="宋体"/>
                <w:color w:val="auto"/>
                <w:sz w:val="24"/>
              </w:rPr>
            </w:pPr>
            <w:r>
              <w:rPr>
                <w:rFonts w:ascii="Times New Roman" w:hAnsi="Times New Roman" w:eastAsia="宋体"/>
                <w:color w:val="auto"/>
                <w:spacing w:val="-2"/>
                <w:sz w:val="24"/>
              </w:rPr>
              <w:t xml:space="preserve">全船上下坡费</w:t>
            </w:r>
            <w:r/>
          </w:p>
        </w:tc>
        <w:tc>
          <w:tcPr>
            <w:tcW w:w="825" w:type="dxa"/>
            <w:vAlign w:val="center"/>
            <w:textDirection w:val="lrTb"/>
            <w:noWrap w:val="false"/>
          </w:tcPr>
          <w:p>
            <w:pPr>
              <w:pStyle w:val="1227"/>
              <w:ind w:left="303"/>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258"/>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227"/>
              <w:ind w:left="300"/>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利用高强度气囊进行船舶上排/下水作业</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5"/>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3031" w:type="dxa"/>
            <w:vAlign w:val="center"/>
            <w:textDirection w:val="lrTb"/>
            <w:noWrap w:val="false"/>
          </w:tcPr>
          <w:p>
            <w:pPr>
              <w:pStyle w:val="1227"/>
              <w:ind w:left="112"/>
              <w:jc w:val="both"/>
              <w:spacing w:before="105" w:line="219" w:lineRule="auto"/>
              <w:rPr>
                <w:rFonts w:ascii="Times New Roman" w:hAnsi="Times New Roman" w:eastAsia="宋体"/>
                <w:color w:val="auto"/>
                <w:sz w:val="24"/>
              </w:rPr>
            </w:pPr>
            <w:r>
              <w:rPr>
                <w:rFonts w:ascii="Times New Roman" w:hAnsi="Times New Roman" w:eastAsia="宋体"/>
                <w:color w:val="auto"/>
                <w:spacing w:val="-2"/>
                <w:sz w:val="24"/>
              </w:rPr>
              <w:t xml:space="preserve">船体外壳喷砂油漆</w:t>
            </w:r>
            <w:r/>
          </w:p>
        </w:tc>
        <w:tc>
          <w:tcPr>
            <w:tcW w:w="825" w:type="dxa"/>
            <w:vAlign w:val="center"/>
            <w:textDirection w:val="lrTb"/>
            <w:noWrap w:val="false"/>
          </w:tcPr>
          <w:p>
            <w:pPr>
              <w:pStyle w:val="1227"/>
              <w:ind w:left="303"/>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258"/>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227"/>
              <w:ind w:left="300"/>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1、采用压缩空气机，高速喷射金刚砂颗粒除锈。2、除锈垃圾清理外运</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4"/>
              <w:rPr>
                <w:rFonts w:ascii="Times New Roman" w:hAnsi="Times New Roman" w:eastAsia="宋体"/>
                <w:color w:val="auto"/>
                <w:sz w:val="24"/>
              </w:rPr>
            </w:pPr>
            <w:r>
              <w:rPr>
                <w:rFonts w:ascii="Times New Roman" w:hAnsi="Times New Roman" w:eastAsia="宋体"/>
                <w:color w:val="auto"/>
                <w:sz w:val="24"/>
              </w:rPr>
              <w:t xml:space="preserve">3</w:t>
            </w:r>
            <w:r/>
          </w:p>
        </w:tc>
        <w:tc>
          <w:tcPr>
            <w:tcW w:w="3031" w:type="dxa"/>
            <w:vAlign w:val="center"/>
            <w:textDirection w:val="lrTb"/>
            <w:noWrap w:val="false"/>
          </w:tcPr>
          <w:p>
            <w:pPr>
              <w:pStyle w:val="1227"/>
              <w:ind w:left="112"/>
              <w:jc w:val="both"/>
              <w:spacing w:before="104" w:line="219" w:lineRule="auto"/>
              <w:rPr>
                <w:rFonts w:hint="default" w:ascii="Times New Roman" w:hAnsi="Times New Roman" w:eastAsia="宋体"/>
                <w:color w:val="auto"/>
                <w:sz w:val="24"/>
                <w:lang w:val="en-US" w:eastAsia="zh-CN"/>
              </w:rPr>
            </w:pPr>
            <w:r>
              <w:rPr>
                <w:rFonts w:hint="eastAsia" w:ascii="Times New Roman" w:hAnsi="Times New Roman"/>
                <w:color w:val="auto"/>
                <w:spacing w:val="-2"/>
                <w:sz w:val="24"/>
                <w:lang w:eastAsia="zh-CN"/>
              </w:rPr>
              <w:t xml:space="preserve">船体外板测厚</w:t>
            </w:r>
            <w:r>
              <w:rPr>
                <w:rFonts w:hint="eastAsia" w:ascii="Times New Roman" w:hAnsi="Times New Roman"/>
                <w:color w:val="auto"/>
                <w:spacing w:val="-2"/>
                <w:sz w:val="24"/>
                <w:lang w:val="en-US" w:eastAsia="zh-CN"/>
              </w:rPr>
              <w:t xml:space="preserve">及维修</w:t>
            </w:r>
            <w:r/>
          </w:p>
        </w:tc>
        <w:tc>
          <w:tcPr>
            <w:tcW w:w="825" w:type="dxa"/>
            <w:vAlign w:val="center"/>
            <w:textDirection w:val="lrTb"/>
            <w:noWrap w:val="false"/>
          </w:tcPr>
          <w:p>
            <w:pPr>
              <w:pStyle w:val="1227"/>
              <w:ind w:left="303"/>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14"/>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227"/>
              <w:ind w:left="357"/>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olor w:val="auto"/>
                <w:sz w:val="24"/>
                <w:lang w:val="en-US" w:eastAsia="zh-CN"/>
              </w:rPr>
            </w:pPr>
            <w:r>
              <w:rPr>
                <w:rFonts w:hint="eastAsia"/>
                <w:color w:val="auto"/>
                <w:sz w:val="24"/>
                <w:lang w:eastAsia="zh-CN"/>
              </w:rPr>
              <w:t xml:space="preserve">用BT180C高精超声波测厚仪对船体进行测厚，不满足船舶检验厚度标准的，进行局部更换，</w:t>
            </w:r>
            <w:r>
              <w:rPr>
                <w:rFonts w:hint="eastAsia"/>
                <w:color w:val="auto"/>
                <w:sz w:val="24"/>
                <w:lang w:val="en-US" w:eastAsia="zh-CN"/>
              </w:rPr>
              <w:t xml:space="preserve">不满足船舶检验厚度标准的，进行局部更换</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1"/>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4</w:t>
            </w:r>
            <w:r/>
          </w:p>
        </w:tc>
        <w:tc>
          <w:tcPr>
            <w:tcW w:w="3031" w:type="dxa"/>
            <w:vAlign w:val="center"/>
            <w:textDirection w:val="lrTb"/>
            <w:noWrap w:val="false"/>
          </w:tcPr>
          <w:p>
            <w:pPr>
              <w:pStyle w:val="1227"/>
              <w:ind w:left="112"/>
              <w:jc w:val="both"/>
              <w:spacing w:before="104"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全船外壳及甲板油漆</w:t>
            </w:r>
            <w:r/>
          </w:p>
        </w:tc>
        <w:tc>
          <w:tcPr>
            <w:tcW w:w="825" w:type="dxa"/>
            <w:vAlign w:val="center"/>
            <w:textDirection w:val="lrTb"/>
            <w:noWrap w:val="false"/>
          </w:tcPr>
          <w:p>
            <w:pPr>
              <w:pStyle w:val="1227"/>
              <w:ind w:left="303"/>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256"/>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227"/>
              <w:ind w:left="299"/>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全船外壳及甲板整体除锈、打磨，涂装多道防腐防锈油漆，均匀美观</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rPr>
            </w:pPr>
            <w:r>
              <w:rPr>
                <w:rFonts w:ascii="Times New Roman" w:hAnsi="Times New Roman" w:eastAsia="宋体"/>
                <w:color w:val="auto"/>
                <w:sz w:val="24"/>
              </w:rPr>
              <w:t xml:space="preserve">5</w:t>
            </w:r>
            <w:r/>
          </w:p>
        </w:tc>
        <w:tc>
          <w:tcPr>
            <w:tcW w:w="3031" w:type="dxa"/>
            <w:vAlign w:val="center"/>
            <w:textDirection w:val="lrTb"/>
            <w:noWrap w:val="false"/>
          </w:tcPr>
          <w:p>
            <w:pPr>
              <w:pStyle w:val="1227"/>
              <w:ind w:left="114"/>
              <w:jc w:val="both"/>
              <w:spacing w:before="106" w:line="220" w:lineRule="auto"/>
              <w:rPr>
                <w:rFonts w:ascii="Times New Roman" w:hAnsi="Times New Roman" w:eastAsia="宋体"/>
                <w:color w:val="auto"/>
                <w:sz w:val="24"/>
              </w:rPr>
            </w:pPr>
            <w:r>
              <w:rPr>
                <w:rFonts w:ascii="Times New Roman" w:hAnsi="Times New Roman" w:eastAsia="宋体"/>
                <w:color w:val="auto"/>
                <w:spacing w:val="-2"/>
                <w:sz w:val="24"/>
              </w:rPr>
              <w:t xml:space="preserve">上棚泥子挖补喷漆</w:t>
            </w:r>
            <w:r/>
          </w:p>
        </w:tc>
        <w:tc>
          <w:tcPr>
            <w:tcW w:w="825" w:type="dxa"/>
            <w:vAlign w:val="center"/>
            <w:textDirection w:val="lrTb"/>
            <w:noWrap w:val="false"/>
          </w:tcPr>
          <w:p>
            <w:pPr>
              <w:pStyle w:val="1227"/>
              <w:ind w:left="303"/>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258"/>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227"/>
              <w:ind w:left="300"/>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上棚局部泥子挖补修复，打磨平整后喷漆</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rPr>
            </w:pPr>
            <w:r>
              <w:rPr>
                <w:rFonts w:ascii="Times New Roman" w:hAnsi="Times New Roman" w:eastAsia="宋体"/>
                <w:color w:val="auto"/>
                <w:sz w:val="24"/>
              </w:rPr>
              <w:t xml:space="preserve">6</w:t>
            </w:r>
            <w:r/>
          </w:p>
        </w:tc>
        <w:tc>
          <w:tcPr>
            <w:tcW w:w="3031" w:type="dxa"/>
            <w:vAlign w:val="center"/>
            <w:textDirection w:val="lrTb"/>
            <w:noWrap w:val="false"/>
          </w:tcPr>
          <w:p>
            <w:pPr>
              <w:pStyle w:val="1227"/>
              <w:ind w:left="116"/>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头舱和艉舱除锈油漆</w:t>
            </w:r>
            <w:r/>
          </w:p>
        </w:tc>
        <w:tc>
          <w:tcPr>
            <w:tcW w:w="825" w:type="dxa"/>
            <w:vAlign w:val="center"/>
            <w:textDirection w:val="lrTb"/>
            <w:noWrap w:val="false"/>
          </w:tcPr>
          <w:p>
            <w:pPr>
              <w:pStyle w:val="1227"/>
              <w:ind w:left="303"/>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271"/>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227"/>
              <w:ind w:left="313"/>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头舱、艉舱全面除锈清洁，涂刷防腐油漆</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8"/>
              <w:jc w:val="both"/>
              <w:spacing w:before="108"/>
              <w:rPr>
                <w:rFonts w:ascii="Times New Roman" w:hAnsi="Times New Roman" w:eastAsia="宋体"/>
                <w:color w:val="auto"/>
                <w:sz w:val="24"/>
              </w:rPr>
            </w:pPr>
            <w:r>
              <w:rPr>
                <w:rFonts w:ascii="Times New Roman" w:hAnsi="Times New Roman" w:eastAsia="宋体"/>
                <w:color w:val="auto"/>
                <w:sz w:val="24"/>
              </w:rPr>
              <w:t xml:space="preserve">7</w:t>
            </w:r>
            <w:r/>
          </w:p>
        </w:tc>
        <w:tc>
          <w:tcPr>
            <w:tcW w:w="3031" w:type="dxa"/>
            <w:vAlign w:val="center"/>
            <w:textDirection w:val="lrTb"/>
            <w:noWrap w:val="false"/>
          </w:tcPr>
          <w:p>
            <w:pPr>
              <w:pStyle w:val="1227"/>
              <w:ind w:left="112"/>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加装定位桩</w:t>
            </w:r>
            <w:r/>
          </w:p>
        </w:tc>
        <w:tc>
          <w:tcPr>
            <w:tcW w:w="825" w:type="dxa"/>
            <w:vAlign w:val="center"/>
            <w:textDirection w:val="lrTb"/>
            <w:noWrap w:val="false"/>
          </w:tcPr>
          <w:p>
            <w:pPr>
              <w:pStyle w:val="1227"/>
              <w:ind w:left="299"/>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根</w:t>
            </w:r>
            <w:r/>
          </w:p>
        </w:tc>
        <w:tc>
          <w:tcPr>
            <w:tcW w:w="764" w:type="dxa"/>
            <w:vAlign w:val="center"/>
            <w:textDirection w:val="lrTb"/>
            <w:noWrap w:val="false"/>
          </w:tcPr>
          <w:p>
            <w:pPr>
              <w:pStyle w:val="1227"/>
              <w:ind w:left="332"/>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227"/>
              <w:ind w:left="314"/>
              <w:jc w:val="both"/>
              <w:spacing w:before="108"/>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227"/>
              <w:ind w:left="313"/>
              <w:jc w:val="both"/>
              <w:spacing w:before="108"/>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按施工图纸精准定位、加固安装定位桩，完成焊接、检验及防腐处理，确保安装牢固、定位可靠</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rPr>
            </w:pPr>
            <w:r>
              <w:rPr>
                <w:rFonts w:ascii="Times New Roman" w:hAnsi="Times New Roman" w:eastAsia="宋体"/>
                <w:color w:val="auto"/>
                <w:sz w:val="24"/>
              </w:rPr>
              <w:t xml:space="preserve">8</w:t>
            </w:r>
            <w:r/>
          </w:p>
        </w:tc>
        <w:tc>
          <w:tcPr>
            <w:tcW w:w="3031" w:type="dxa"/>
            <w:vAlign w:val="center"/>
            <w:textDirection w:val="lrTb"/>
            <w:noWrap w:val="false"/>
          </w:tcPr>
          <w:p>
            <w:pPr>
              <w:pStyle w:val="1227"/>
              <w:ind w:left="114"/>
              <w:jc w:val="both"/>
              <w:spacing w:before="107" w:line="219" w:lineRule="auto"/>
              <w:rPr>
                <w:rFonts w:ascii="Times New Roman" w:hAnsi="Times New Roman" w:eastAsia="宋体"/>
                <w:color w:val="auto"/>
                <w:sz w:val="24"/>
              </w:rPr>
            </w:pPr>
            <w:r>
              <w:rPr>
                <w:rFonts w:ascii="Times New Roman" w:hAnsi="Times New Roman" w:eastAsia="宋体"/>
                <w:color w:val="auto"/>
                <w:spacing w:val="-3"/>
                <w:sz w:val="24"/>
              </w:rPr>
              <w:t xml:space="preserve">卷扬机保养</w:t>
            </w:r>
            <w:r/>
          </w:p>
        </w:tc>
        <w:tc>
          <w:tcPr>
            <w:tcW w:w="825" w:type="dxa"/>
            <w:vAlign w:val="center"/>
            <w:textDirection w:val="lrTb"/>
            <w:noWrap w:val="false"/>
          </w:tcPr>
          <w:p>
            <w:pPr>
              <w:pStyle w:val="1227"/>
              <w:ind w:left="318"/>
              <w:jc w:val="both"/>
              <w:spacing w:before="108" w:line="221" w:lineRule="auto"/>
              <w:rPr>
                <w:rFonts w:ascii="Times New Roman" w:hAnsi="Times New Roman" w:eastAsia="宋体"/>
                <w:color w:val="auto"/>
                <w:sz w:val="24"/>
              </w:rPr>
            </w:pPr>
            <w:r>
              <w:rPr>
                <w:rFonts w:ascii="Times New Roman" w:hAnsi="Times New Roman" w:eastAsia="宋体"/>
                <w:color w:val="auto"/>
                <w:sz w:val="24"/>
              </w:rPr>
              <w:t xml:space="preserve">台</w:t>
            </w:r>
            <w:r/>
          </w:p>
        </w:tc>
        <w:tc>
          <w:tcPr>
            <w:tcW w:w="764" w:type="dxa"/>
            <w:vAlign w:val="center"/>
            <w:textDirection w:val="lrTb"/>
            <w:noWrap w:val="false"/>
          </w:tcPr>
          <w:p>
            <w:pPr>
              <w:pStyle w:val="1227"/>
              <w:ind w:left="334"/>
              <w:jc w:val="both"/>
              <w:spacing w:before="107"/>
              <w:rPr>
                <w:rFonts w:ascii="Times New Roman" w:hAnsi="Times New Roman" w:eastAsia="宋体"/>
                <w:color w:val="auto"/>
                <w:sz w:val="24"/>
              </w:rPr>
            </w:pPr>
            <w:r>
              <w:rPr>
                <w:rFonts w:ascii="Times New Roman" w:hAnsi="Times New Roman" w:eastAsia="宋体"/>
                <w:color w:val="auto"/>
                <w:sz w:val="24"/>
              </w:rPr>
              <w:t xml:space="preserve">7</w:t>
            </w:r>
            <w:r/>
          </w:p>
        </w:tc>
        <w:tc>
          <w:tcPr>
            <w:tcW w:w="1093" w:type="dxa"/>
            <w:vAlign w:val="center"/>
            <w:textDirection w:val="lrTb"/>
            <w:noWrap w:val="false"/>
          </w:tcPr>
          <w:p>
            <w:pPr>
              <w:pStyle w:val="1227"/>
              <w:ind w:left="331"/>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61"/>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对卷扬机全面检查保养，清洁部件、调整制动与钢丝绳，润滑传动机构，测试运行性能，确保安全可靠、运转平稳</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rPr>
            </w:pPr>
            <w:r>
              <w:rPr>
                <w:rFonts w:ascii="Times New Roman" w:hAnsi="Times New Roman" w:eastAsia="宋体"/>
                <w:color w:val="auto"/>
                <w:sz w:val="24"/>
              </w:rPr>
              <w:t xml:space="preserve">9</w:t>
            </w:r>
            <w:r/>
          </w:p>
        </w:tc>
        <w:tc>
          <w:tcPr>
            <w:tcW w:w="3031"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全船靠把整修</w:t>
            </w:r>
            <w:r/>
          </w:p>
        </w:tc>
        <w:tc>
          <w:tcPr>
            <w:tcW w:w="825" w:type="dxa"/>
            <w:vAlign w:val="center"/>
            <w:textDirection w:val="lrTb"/>
            <w:noWrap w:val="false"/>
          </w:tcPr>
          <w:p>
            <w:pPr>
              <w:pStyle w:val="1227"/>
              <w:ind w:left="303"/>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14"/>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227"/>
              <w:ind w:left="357"/>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10</w:t>
            </w:r>
            <w:r/>
          </w:p>
        </w:tc>
        <w:tc>
          <w:tcPr>
            <w:tcW w:w="3031"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全船电器线路检修</w:t>
            </w:r>
            <w:r/>
          </w:p>
        </w:tc>
        <w:tc>
          <w:tcPr>
            <w:tcW w:w="825" w:type="dxa"/>
            <w:vAlign w:val="center"/>
            <w:textDirection w:val="lrTb"/>
            <w:noWrap w:val="false"/>
          </w:tcPr>
          <w:p>
            <w:pPr>
              <w:pStyle w:val="1227"/>
              <w:ind w:left="303"/>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18"/>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227"/>
              <w:ind w:left="360"/>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电气专业人员对全船电气线路排查并更换</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line="241" w:lineRule="auto"/>
              <w:rPr>
                <w:rFonts w:ascii="Times New Roman" w:hAnsi="Times New Roman" w:eastAsia="宋体"/>
                <w:color w:val="auto"/>
                <w:sz w:val="24"/>
              </w:rPr>
            </w:pPr>
            <w:r>
              <w:rPr>
                <w:rFonts w:ascii="Times New Roman" w:hAnsi="Times New Roman" w:eastAsia="宋体"/>
                <w:color w:val="auto"/>
                <w:spacing w:val="-14"/>
                <w:sz w:val="24"/>
              </w:rPr>
              <w:t xml:space="preserve">11</w:t>
            </w:r>
            <w:r/>
          </w:p>
        </w:tc>
        <w:tc>
          <w:tcPr>
            <w:tcW w:w="3031"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全船信号灯检修</w:t>
            </w:r>
            <w:r/>
          </w:p>
        </w:tc>
        <w:tc>
          <w:tcPr>
            <w:tcW w:w="825" w:type="dxa"/>
            <w:vAlign w:val="center"/>
            <w:textDirection w:val="lrTb"/>
            <w:noWrap w:val="false"/>
          </w:tcPr>
          <w:p>
            <w:pPr>
              <w:pStyle w:val="1227"/>
              <w:ind w:left="303"/>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16"/>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59"/>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电气专业人员对全船信号灯排查并更换</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line="241" w:lineRule="auto"/>
              <w:rPr>
                <w:rFonts w:ascii="Times New Roman" w:hAnsi="Times New Roman" w:eastAsia="宋体"/>
                <w:color w:val="auto"/>
                <w:sz w:val="24"/>
              </w:rPr>
            </w:pPr>
            <w:r>
              <w:rPr>
                <w:rFonts w:ascii="Times New Roman" w:hAnsi="Times New Roman" w:eastAsia="宋体"/>
                <w:color w:val="auto"/>
                <w:spacing w:val="-14"/>
                <w:sz w:val="24"/>
              </w:rPr>
              <w:t xml:space="preserve">12</w:t>
            </w:r>
            <w:r/>
          </w:p>
        </w:tc>
        <w:tc>
          <w:tcPr>
            <w:tcW w:w="3031" w:type="dxa"/>
            <w:vAlign w:val="center"/>
            <w:textDirection w:val="lrTb"/>
            <w:noWrap w:val="false"/>
          </w:tcPr>
          <w:p>
            <w:pPr>
              <w:pStyle w:val="1227"/>
              <w:ind w:left="119"/>
              <w:jc w:val="both"/>
              <w:spacing w:before="107" w:line="219" w:lineRule="auto"/>
              <w:rPr>
                <w:rFonts w:ascii="Times New Roman" w:hAnsi="Times New Roman" w:eastAsia="宋体"/>
                <w:color w:val="auto"/>
                <w:sz w:val="24"/>
              </w:rPr>
            </w:pPr>
            <w:r>
              <w:rPr>
                <w:rFonts w:ascii="Times New Roman" w:hAnsi="Times New Roman" w:eastAsia="宋体"/>
                <w:color w:val="auto"/>
                <w:spacing w:val="-4"/>
                <w:sz w:val="24"/>
              </w:rPr>
              <w:t xml:space="preserve">照明灯更换</w:t>
            </w:r>
            <w:r/>
          </w:p>
        </w:tc>
        <w:tc>
          <w:tcPr>
            <w:tcW w:w="825" w:type="dxa"/>
            <w:vAlign w:val="center"/>
            <w:textDirection w:val="lrTb"/>
            <w:noWrap w:val="false"/>
          </w:tcPr>
          <w:p>
            <w:pPr>
              <w:pStyle w:val="1227"/>
              <w:ind w:left="313"/>
              <w:jc w:val="both"/>
              <w:spacing w:before="106" w:line="222" w:lineRule="auto"/>
              <w:rPr>
                <w:rFonts w:ascii="Times New Roman" w:hAnsi="Times New Roman" w:eastAsia="宋体"/>
                <w:color w:val="auto"/>
                <w:sz w:val="24"/>
              </w:rPr>
            </w:pPr>
            <w:r>
              <w:rPr>
                <w:rFonts w:ascii="Times New Roman" w:hAnsi="Times New Roman" w:eastAsia="宋体"/>
                <w:color w:val="auto"/>
                <w:sz w:val="24"/>
              </w:rPr>
              <w:t xml:space="preserve">只</w:t>
            </w:r>
            <w:r/>
          </w:p>
        </w:tc>
        <w:tc>
          <w:tcPr>
            <w:tcW w:w="764" w:type="dxa"/>
            <w:vAlign w:val="center"/>
            <w:textDirection w:val="lrTb"/>
            <w:noWrap w:val="false"/>
          </w:tcPr>
          <w:p>
            <w:pPr>
              <w:pStyle w:val="1227"/>
              <w:ind w:left="286"/>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10</w:t>
            </w:r>
            <w:r/>
          </w:p>
        </w:tc>
        <w:tc>
          <w:tcPr>
            <w:tcW w:w="1093" w:type="dxa"/>
            <w:vAlign w:val="center"/>
            <w:textDirection w:val="lrTb"/>
            <w:noWrap w:val="false"/>
          </w:tcPr>
          <w:p>
            <w:pPr>
              <w:pStyle w:val="1227"/>
              <w:ind w:left="435"/>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41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检查线路与灯具完好性，更换损坏照明灯具</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rPr>
            </w:pPr>
            <w:r>
              <w:rPr>
                <w:rFonts w:ascii="Times New Roman" w:hAnsi="Times New Roman" w:eastAsia="宋体"/>
                <w:color w:val="auto"/>
                <w:spacing w:val="-14"/>
                <w:sz w:val="24"/>
              </w:rPr>
              <w:t xml:space="preserve">13</w:t>
            </w:r>
            <w:r/>
          </w:p>
        </w:tc>
        <w:tc>
          <w:tcPr>
            <w:tcW w:w="3031" w:type="dxa"/>
            <w:vAlign w:val="center"/>
            <w:textDirection w:val="lrTb"/>
            <w:noWrap w:val="false"/>
          </w:tcPr>
          <w:p>
            <w:pPr>
              <w:pStyle w:val="1227"/>
              <w:ind w:left="115"/>
              <w:jc w:val="both"/>
              <w:spacing w:before="108" w:line="220" w:lineRule="auto"/>
              <w:rPr>
                <w:rFonts w:ascii="Times New Roman" w:hAnsi="Times New Roman" w:eastAsia="宋体"/>
                <w:color w:val="auto"/>
                <w:sz w:val="24"/>
              </w:rPr>
            </w:pPr>
            <w:r>
              <w:rPr>
                <w:rFonts w:ascii="Times New Roman" w:hAnsi="Times New Roman" w:eastAsia="宋体"/>
                <w:color w:val="auto"/>
                <w:spacing w:val="-3"/>
                <w:sz w:val="24"/>
              </w:rPr>
              <w:t xml:space="preserve">充电器更换</w:t>
            </w:r>
            <w:r/>
          </w:p>
        </w:tc>
        <w:tc>
          <w:tcPr>
            <w:tcW w:w="825" w:type="dxa"/>
            <w:vAlign w:val="center"/>
            <w:textDirection w:val="lrTb"/>
            <w:noWrap w:val="false"/>
          </w:tcPr>
          <w:p>
            <w:pPr>
              <w:pStyle w:val="1227"/>
              <w:ind w:left="313"/>
              <w:jc w:val="both"/>
              <w:spacing w:before="108" w:line="222" w:lineRule="auto"/>
              <w:rPr>
                <w:rFonts w:ascii="Times New Roman" w:hAnsi="Times New Roman" w:eastAsia="宋体"/>
                <w:color w:val="auto"/>
                <w:sz w:val="24"/>
              </w:rPr>
            </w:pPr>
            <w:r>
              <w:rPr>
                <w:rFonts w:ascii="Times New Roman" w:hAnsi="Times New Roman" w:eastAsia="宋体"/>
                <w:color w:val="auto"/>
                <w:sz w:val="24"/>
              </w:rPr>
              <w:t xml:space="preserve">只</w:t>
            </w:r>
            <w:r/>
          </w:p>
        </w:tc>
        <w:tc>
          <w:tcPr>
            <w:tcW w:w="764" w:type="dxa"/>
            <w:vAlign w:val="center"/>
            <w:textDirection w:val="lrTb"/>
            <w:noWrap w:val="false"/>
          </w:tcPr>
          <w:p>
            <w:pPr>
              <w:pStyle w:val="1227"/>
              <w:ind w:left="346"/>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74"/>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417"/>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拆除旧充电器并核对新件规格，规范接线并做绝缘防护</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line="241" w:lineRule="auto"/>
              <w:rPr>
                <w:rFonts w:ascii="Times New Roman" w:hAnsi="Times New Roman" w:eastAsia="宋体"/>
                <w:color w:val="auto"/>
                <w:sz w:val="24"/>
              </w:rPr>
            </w:pPr>
            <w:r>
              <w:rPr>
                <w:rFonts w:ascii="Times New Roman" w:hAnsi="Times New Roman" w:eastAsia="宋体"/>
                <w:color w:val="auto"/>
                <w:spacing w:val="-14"/>
                <w:sz w:val="24"/>
              </w:rPr>
              <w:t xml:space="preserve">14</w:t>
            </w:r>
            <w:r/>
          </w:p>
        </w:tc>
        <w:tc>
          <w:tcPr>
            <w:tcW w:w="3031" w:type="dxa"/>
            <w:vAlign w:val="center"/>
            <w:textDirection w:val="lrTb"/>
            <w:noWrap w:val="false"/>
          </w:tcPr>
          <w:p>
            <w:pPr>
              <w:pStyle w:val="1227"/>
              <w:ind w:left="115"/>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更换不锈钢水管</w:t>
            </w:r>
            <w:r/>
          </w:p>
        </w:tc>
        <w:tc>
          <w:tcPr>
            <w:tcW w:w="825" w:type="dxa"/>
            <w:vAlign w:val="center"/>
            <w:textDirection w:val="lrTb"/>
            <w:noWrap w:val="false"/>
          </w:tcPr>
          <w:p>
            <w:pPr>
              <w:pStyle w:val="1227"/>
              <w:ind w:left="303"/>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31"/>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7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拆除老旧管路，按走向精准下料、安装不锈钢水管</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15</w:t>
            </w:r>
            <w:r/>
          </w:p>
        </w:tc>
        <w:tc>
          <w:tcPr>
            <w:tcW w:w="3031" w:type="dxa"/>
            <w:vAlign w:val="center"/>
            <w:textDirection w:val="lrTb"/>
            <w:noWrap w:val="false"/>
          </w:tcPr>
          <w:p>
            <w:pPr>
              <w:pStyle w:val="1227"/>
              <w:ind w:left="119"/>
              <w:jc w:val="both"/>
              <w:spacing w:before="108" w:line="219" w:lineRule="auto"/>
              <w:rPr>
                <w:rFonts w:ascii="Times New Roman" w:hAnsi="Times New Roman" w:eastAsia="宋体"/>
                <w:color w:val="auto"/>
                <w:sz w:val="24"/>
              </w:rPr>
            </w:pPr>
            <w:r>
              <w:rPr>
                <w:rFonts w:ascii="Times New Roman" w:hAnsi="Times New Roman" w:eastAsia="宋体"/>
                <w:color w:val="auto"/>
                <w:spacing w:val="-3"/>
                <w:sz w:val="24"/>
              </w:rPr>
              <w:t xml:space="preserve">空调出水管更换</w:t>
            </w:r>
            <w:r/>
          </w:p>
        </w:tc>
        <w:tc>
          <w:tcPr>
            <w:tcW w:w="825" w:type="dxa"/>
            <w:vAlign w:val="center"/>
            <w:textDirection w:val="lrTb"/>
            <w:noWrap w:val="false"/>
          </w:tcPr>
          <w:p>
            <w:pPr>
              <w:pStyle w:val="1227"/>
              <w:ind w:left="303"/>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1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5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拆除老化破损排水管，按走向安装新管并固定密封，通水检查无渗漏</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16</w:t>
            </w:r>
            <w:r/>
          </w:p>
        </w:tc>
        <w:tc>
          <w:tcPr>
            <w:tcW w:w="3031" w:type="dxa"/>
            <w:vAlign w:val="center"/>
            <w:textDirection w:val="lrTb"/>
            <w:noWrap w:val="false"/>
          </w:tcPr>
          <w:p>
            <w:pPr>
              <w:pStyle w:val="1227"/>
              <w:ind w:left="119"/>
              <w:jc w:val="both"/>
              <w:spacing w:before="106" w:line="219" w:lineRule="auto"/>
              <w:rPr>
                <w:rFonts w:ascii="Times New Roman" w:hAnsi="Times New Roman" w:eastAsia="宋体"/>
                <w:color w:val="auto"/>
                <w:sz w:val="24"/>
              </w:rPr>
            </w:pPr>
            <w:r>
              <w:rPr>
                <w:rFonts w:ascii="Times New Roman" w:hAnsi="Times New Roman" w:eastAsia="宋体"/>
                <w:color w:val="auto"/>
                <w:spacing w:val="-3"/>
                <w:sz w:val="24"/>
              </w:rPr>
              <w:t xml:space="preserve">空压机储蓄罐检修</w:t>
            </w:r>
            <w:r/>
          </w:p>
        </w:tc>
        <w:tc>
          <w:tcPr>
            <w:tcW w:w="825" w:type="dxa"/>
            <w:vAlign w:val="center"/>
            <w:textDirection w:val="lrTb"/>
            <w:noWrap w:val="false"/>
          </w:tcPr>
          <w:p>
            <w:pPr>
              <w:pStyle w:val="1227"/>
              <w:ind w:left="303"/>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31"/>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7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对储气罐进行外观、焊缝及附件检查，清理内部锈蚀杂质，校验安全阀、排污阀</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17</w:t>
            </w:r>
            <w:r/>
          </w:p>
        </w:tc>
        <w:tc>
          <w:tcPr>
            <w:tcW w:w="3031" w:type="dxa"/>
            <w:vAlign w:val="center"/>
            <w:textDirection w:val="lrTb"/>
            <w:noWrap w:val="false"/>
          </w:tcPr>
          <w:p>
            <w:pPr>
              <w:pStyle w:val="1227"/>
              <w:ind w:left="117"/>
              <w:jc w:val="both"/>
              <w:spacing w:before="107" w:line="219" w:lineRule="auto"/>
              <w:rPr>
                <w:rFonts w:ascii="Times New Roman" w:hAnsi="Times New Roman" w:eastAsia="宋体"/>
                <w:color w:val="auto"/>
                <w:sz w:val="24"/>
              </w:rPr>
            </w:pPr>
            <w:r>
              <w:rPr>
                <w:rFonts w:ascii="Times New Roman" w:hAnsi="Times New Roman" w:eastAsia="宋体"/>
                <w:color w:val="auto"/>
                <w:spacing w:val="-3"/>
                <w:sz w:val="24"/>
              </w:rPr>
              <w:t xml:space="preserve">厨房下水管更换</w:t>
            </w:r>
            <w:r/>
          </w:p>
        </w:tc>
        <w:tc>
          <w:tcPr>
            <w:tcW w:w="825" w:type="dxa"/>
            <w:vAlign w:val="center"/>
            <w:textDirection w:val="lrTb"/>
            <w:noWrap w:val="false"/>
          </w:tcPr>
          <w:p>
            <w:pPr>
              <w:pStyle w:val="1227"/>
              <w:ind w:left="303"/>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16"/>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59"/>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拆除老旧破损管路，按排水走向安装新管并密封固定，通水试验无渗漏、排水通畅，保障厨房排水正常</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18</w:t>
            </w:r>
            <w:r/>
          </w:p>
        </w:tc>
        <w:tc>
          <w:tcPr>
            <w:tcW w:w="3031"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操纵系统检修</w:t>
            </w:r>
            <w:r/>
          </w:p>
        </w:tc>
        <w:tc>
          <w:tcPr>
            <w:tcW w:w="825" w:type="dxa"/>
            <w:vAlign w:val="center"/>
            <w:textDirection w:val="lrTb"/>
            <w:noWrap w:val="false"/>
          </w:tcPr>
          <w:p>
            <w:pPr>
              <w:pStyle w:val="1227"/>
              <w:ind w:left="303"/>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16"/>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59"/>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检查内部磨损，</w:t>
            </w:r>
            <w:r>
              <w:rPr>
                <w:rFonts w:hint="eastAsia"/>
                <w:color w:val="auto"/>
                <w:sz w:val="24"/>
                <w:lang w:eastAsia="zh-CN"/>
              </w:rPr>
              <w:t xml:space="preserve">如有问题</w:t>
            </w:r>
            <w:r>
              <w:rPr>
                <w:rFonts w:hint="eastAsia" w:ascii="Times New Roman" w:hAnsi="Times New Roman" w:eastAsia="宋体"/>
                <w:color w:val="auto"/>
                <w:sz w:val="24"/>
              </w:rPr>
              <w:t xml:space="preserve">进行检修</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rPr>
            </w:pPr>
            <w:r>
              <w:rPr>
                <w:rFonts w:ascii="Times New Roman" w:hAnsi="Times New Roman" w:eastAsia="宋体"/>
                <w:color w:val="auto"/>
                <w:spacing w:val="-14"/>
                <w:sz w:val="24"/>
              </w:rPr>
              <w:t xml:space="preserve">19</w:t>
            </w:r>
            <w:r/>
          </w:p>
        </w:tc>
        <w:tc>
          <w:tcPr>
            <w:tcW w:w="3031" w:type="dxa"/>
            <w:vAlign w:val="center"/>
            <w:textDirection w:val="lrTb"/>
            <w:noWrap w:val="false"/>
          </w:tcPr>
          <w:p>
            <w:pPr>
              <w:pStyle w:val="1227"/>
              <w:ind w:left="114"/>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液压系统检修</w:t>
            </w:r>
            <w:r/>
          </w:p>
        </w:tc>
        <w:tc>
          <w:tcPr>
            <w:tcW w:w="825" w:type="dxa"/>
            <w:vAlign w:val="center"/>
            <w:textDirection w:val="lrTb"/>
            <w:noWrap w:val="false"/>
          </w:tcPr>
          <w:p>
            <w:pPr>
              <w:pStyle w:val="1227"/>
              <w:ind w:left="303"/>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16"/>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59"/>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检查各部件是否漏油，油封更换</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20</w:t>
            </w:r>
            <w:r/>
          </w:p>
        </w:tc>
        <w:tc>
          <w:tcPr>
            <w:tcW w:w="3031"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1"/>
                <w:sz w:val="24"/>
              </w:rPr>
              <w:t xml:space="preserve">艉轴拆装更换水油封</w:t>
            </w:r>
            <w:r/>
          </w:p>
        </w:tc>
        <w:tc>
          <w:tcPr>
            <w:tcW w:w="825" w:type="dxa"/>
            <w:vAlign w:val="center"/>
            <w:textDirection w:val="lrTb"/>
            <w:noWrap w:val="false"/>
          </w:tcPr>
          <w:p>
            <w:pPr>
              <w:pStyle w:val="1227"/>
              <w:ind w:left="300"/>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64" w:type="dxa"/>
            <w:vAlign w:val="center"/>
            <w:textDirection w:val="lrTb"/>
            <w:noWrap w:val="false"/>
          </w:tcPr>
          <w:p>
            <w:pPr>
              <w:pStyle w:val="1227"/>
              <w:ind w:left="332"/>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227"/>
              <w:ind w:left="31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6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更换水油封</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rPr>
            </w:pPr>
            <w:r>
              <w:rPr>
                <w:rFonts w:ascii="Times New Roman" w:hAnsi="Times New Roman" w:eastAsia="宋体"/>
                <w:color w:val="auto"/>
                <w:spacing w:val="-7"/>
                <w:sz w:val="24"/>
              </w:rPr>
              <w:t xml:space="preserve">21</w:t>
            </w:r>
            <w:r/>
          </w:p>
        </w:tc>
        <w:tc>
          <w:tcPr>
            <w:tcW w:w="3031"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艉轴内外铜套法兰</w:t>
            </w:r>
            <w:r/>
          </w:p>
        </w:tc>
        <w:tc>
          <w:tcPr>
            <w:tcW w:w="825" w:type="dxa"/>
            <w:vAlign w:val="center"/>
            <w:textDirection w:val="lrTb"/>
            <w:noWrap w:val="false"/>
          </w:tcPr>
          <w:p>
            <w:pPr>
              <w:pStyle w:val="1227"/>
              <w:ind w:left="300"/>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64" w:type="dxa"/>
            <w:vAlign w:val="center"/>
            <w:textDirection w:val="lrTb"/>
            <w:noWrap w:val="false"/>
          </w:tcPr>
          <w:p>
            <w:pPr>
              <w:pStyle w:val="1227"/>
              <w:ind w:left="332"/>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227"/>
              <w:ind w:left="331"/>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5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拆除旧件，更换艉轴内外铜套及法兰，精密装配、密封可靠，符合船舶轴系安装规范与运行要求</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rPr>
            </w:pPr>
            <w:r>
              <w:rPr>
                <w:rFonts w:ascii="Times New Roman" w:hAnsi="Times New Roman" w:eastAsia="宋体"/>
                <w:color w:val="auto"/>
                <w:spacing w:val="-7"/>
                <w:sz w:val="24"/>
              </w:rPr>
              <w:t xml:space="preserve">22</w:t>
            </w:r>
            <w:r/>
          </w:p>
        </w:tc>
        <w:tc>
          <w:tcPr>
            <w:tcW w:w="3031" w:type="dxa"/>
            <w:vAlign w:val="center"/>
            <w:textDirection w:val="lrTb"/>
            <w:noWrap w:val="false"/>
          </w:tcPr>
          <w:p>
            <w:pPr>
              <w:pStyle w:val="1227"/>
              <w:ind w:left="112"/>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舵轴拆装更换水油封</w:t>
            </w:r>
            <w:r/>
          </w:p>
        </w:tc>
        <w:tc>
          <w:tcPr>
            <w:tcW w:w="825" w:type="dxa"/>
            <w:vAlign w:val="center"/>
            <w:textDirection w:val="lrTb"/>
            <w:noWrap w:val="false"/>
          </w:tcPr>
          <w:p>
            <w:pPr>
              <w:pStyle w:val="1227"/>
              <w:ind w:left="300"/>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64" w:type="dxa"/>
            <w:vAlign w:val="center"/>
            <w:textDirection w:val="lrTb"/>
            <w:noWrap w:val="false"/>
          </w:tcPr>
          <w:p>
            <w:pPr>
              <w:pStyle w:val="1227"/>
              <w:ind w:left="332"/>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227"/>
              <w:ind w:left="316"/>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6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舵轴整体拆装检修，更换水封油封，密封严密、装配规范，确保转动灵活无渗漏</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1"/>
              <w:rPr>
                <w:rFonts w:ascii="Times New Roman" w:hAnsi="Times New Roman" w:eastAsia="宋体"/>
                <w:color w:val="auto"/>
                <w:sz w:val="24"/>
              </w:rPr>
            </w:pPr>
            <w:r>
              <w:rPr>
                <w:rFonts w:ascii="Times New Roman" w:hAnsi="Times New Roman" w:eastAsia="宋体"/>
                <w:color w:val="auto"/>
                <w:spacing w:val="-7"/>
                <w:sz w:val="24"/>
              </w:rPr>
              <w:t xml:space="preserve">23</w:t>
            </w:r>
            <w:r/>
          </w:p>
        </w:tc>
        <w:tc>
          <w:tcPr>
            <w:tcW w:w="3031" w:type="dxa"/>
            <w:vAlign w:val="center"/>
            <w:textDirection w:val="lrTb"/>
            <w:noWrap w:val="false"/>
          </w:tcPr>
          <w:p>
            <w:pPr>
              <w:pStyle w:val="1227"/>
              <w:ind w:left="112"/>
              <w:jc w:val="both"/>
              <w:spacing w:before="101"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舵轴内外铜套法兰</w:t>
            </w:r>
            <w:r/>
          </w:p>
        </w:tc>
        <w:tc>
          <w:tcPr>
            <w:tcW w:w="825" w:type="dxa"/>
            <w:vAlign w:val="center"/>
            <w:textDirection w:val="lrTb"/>
            <w:noWrap w:val="false"/>
          </w:tcPr>
          <w:p>
            <w:pPr>
              <w:pStyle w:val="1227"/>
              <w:ind w:left="300"/>
              <w:jc w:val="both"/>
              <w:spacing w:before="102"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64" w:type="dxa"/>
            <w:vAlign w:val="center"/>
            <w:textDirection w:val="lrTb"/>
            <w:noWrap w:val="false"/>
          </w:tcPr>
          <w:p>
            <w:pPr>
              <w:pStyle w:val="1227"/>
              <w:ind w:left="332"/>
              <w:jc w:val="both"/>
              <w:spacing w:before="102"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227"/>
              <w:ind w:left="331"/>
              <w:jc w:val="both"/>
              <w:spacing w:before="101"/>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59"/>
              <w:jc w:val="both"/>
              <w:spacing w:before="101"/>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更换舵轴内外铜套及法兰</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rPr>
            </w:pPr>
            <w:r>
              <w:rPr>
                <w:rFonts w:ascii="Times New Roman" w:hAnsi="Times New Roman" w:eastAsia="宋体"/>
                <w:color w:val="auto"/>
                <w:spacing w:val="-7"/>
                <w:sz w:val="24"/>
              </w:rPr>
              <w:t xml:space="preserve">24</w:t>
            </w:r>
            <w:r/>
          </w:p>
        </w:tc>
        <w:tc>
          <w:tcPr>
            <w:tcW w:w="3031" w:type="dxa"/>
            <w:vAlign w:val="center"/>
            <w:textDirection w:val="lrTb"/>
            <w:noWrap w:val="false"/>
          </w:tcPr>
          <w:p>
            <w:pPr>
              <w:pStyle w:val="1227"/>
              <w:ind w:left="115"/>
              <w:jc w:val="both"/>
              <w:spacing w:before="108" w:line="219" w:lineRule="auto"/>
              <w:rPr>
                <w:rFonts w:ascii="Times New Roman" w:hAnsi="Times New Roman" w:eastAsia="宋体"/>
                <w:color w:val="auto"/>
                <w:sz w:val="24"/>
              </w:rPr>
            </w:pPr>
            <w:r>
              <w:rPr>
                <w:rFonts w:hint="eastAsia" w:ascii="Times New Roman" w:hAnsi="Times New Roman"/>
                <w:color w:val="auto"/>
                <w:spacing w:val="-2"/>
                <w:sz w:val="24"/>
                <w:lang w:eastAsia="zh-CN"/>
              </w:rPr>
              <w:t xml:space="preserve">螺旋桨</w:t>
            </w:r>
            <w:r>
              <w:rPr>
                <w:rFonts w:ascii="Times New Roman" w:hAnsi="Times New Roman" w:eastAsia="宋体"/>
                <w:color w:val="auto"/>
                <w:spacing w:val="-2"/>
                <w:sz w:val="24"/>
              </w:rPr>
              <w:t xml:space="preserve">修复校准</w:t>
            </w:r>
            <w:r/>
          </w:p>
        </w:tc>
        <w:tc>
          <w:tcPr>
            <w:tcW w:w="825" w:type="dxa"/>
            <w:vAlign w:val="center"/>
            <w:textDirection w:val="lrTb"/>
            <w:noWrap w:val="false"/>
          </w:tcPr>
          <w:p>
            <w:pPr>
              <w:pStyle w:val="1227"/>
              <w:ind w:left="300"/>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64" w:type="dxa"/>
            <w:vAlign w:val="center"/>
            <w:textDirection w:val="lrTb"/>
            <w:noWrap w:val="false"/>
          </w:tcPr>
          <w:p>
            <w:pPr>
              <w:pStyle w:val="1227"/>
              <w:ind w:left="332"/>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227"/>
              <w:ind w:left="31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55"/>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送至原厂校正</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25</w:t>
            </w:r>
            <w:r/>
          </w:p>
        </w:tc>
        <w:tc>
          <w:tcPr>
            <w:tcW w:w="3031" w:type="dxa"/>
            <w:vAlign w:val="center"/>
            <w:textDirection w:val="lrTb"/>
            <w:noWrap w:val="false"/>
          </w:tcPr>
          <w:p>
            <w:pPr>
              <w:pStyle w:val="1227"/>
              <w:ind w:left="112"/>
              <w:jc w:val="both"/>
              <w:spacing w:before="108" w:line="220" w:lineRule="auto"/>
              <w:rPr>
                <w:rFonts w:ascii="Times New Roman" w:hAnsi="Times New Roman" w:eastAsia="宋体"/>
                <w:color w:val="auto"/>
                <w:sz w:val="24"/>
              </w:rPr>
            </w:pPr>
            <w:r>
              <w:rPr>
                <w:rFonts w:ascii="Times New Roman" w:hAnsi="Times New Roman" w:eastAsia="宋体"/>
                <w:color w:val="auto"/>
                <w:spacing w:val="-3"/>
                <w:sz w:val="24"/>
              </w:rPr>
              <w:t xml:space="preserve">三眼校正</w:t>
            </w:r>
            <w:r/>
          </w:p>
        </w:tc>
        <w:tc>
          <w:tcPr>
            <w:tcW w:w="825" w:type="dxa"/>
            <w:vAlign w:val="center"/>
            <w:textDirection w:val="lrTb"/>
            <w:noWrap w:val="false"/>
          </w:tcPr>
          <w:p>
            <w:pPr>
              <w:pStyle w:val="1227"/>
              <w:ind w:left="300"/>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64" w:type="dxa"/>
            <w:vAlign w:val="center"/>
            <w:textDirection w:val="lrTb"/>
            <w:noWrap w:val="false"/>
          </w:tcPr>
          <w:p>
            <w:pPr>
              <w:pStyle w:val="1227"/>
              <w:ind w:left="332"/>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227"/>
              <w:ind w:left="331"/>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5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lang w:val="en-US" w:eastAsia="zh-CN"/>
              </w:rPr>
              <w:t xml:space="preserve">校验校正</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26</w:t>
            </w:r>
            <w:r/>
          </w:p>
        </w:tc>
        <w:tc>
          <w:tcPr>
            <w:tcW w:w="3031" w:type="dxa"/>
            <w:vAlign w:val="center"/>
            <w:textDirection w:val="lrTb"/>
            <w:noWrap w:val="false"/>
          </w:tcPr>
          <w:p>
            <w:pPr>
              <w:pStyle w:val="1227"/>
              <w:ind w:left="114"/>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主机常规保养</w:t>
            </w:r>
            <w:r/>
          </w:p>
        </w:tc>
        <w:tc>
          <w:tcPr>
            <w:tcW w:w="825" w:type="dxa"/>
            <w:vAlign w:val="center"/>
            <w:textDirection w:val="lrTb"/>
            <w:noWrap w:val="false"/>
          </w:tcPr>
          <w:p>
            <w:pPr>
              <w:pStyle w:val="1227"/>
              <w:ind w:left="318"/>
              <w:jc w:val="both"/>
              <w:spacing w:before="108" w:line="221" w:lineRule="auto"/>
              <w:rPr>
                <w:rFonts w:ascii="Times New Roman" w:hAnsi="Times New Roman" w:eastAsia="宋体"/>
                <w:color w:val="auto"/>
                <w:sz w:val="24"/>
              </w:rPr>
            </w:pPr>
            <w:r>
              <w:rPr>
                <w:rFonts w:ascii="Times New Roman" w:hAnsi="Times New Roman" w:eastAsia="宋体"/>
                <w:color w:val="auto"/>
                <w:sz w:val="24"/>
              </w:rPr>
              <w:t xml:space="preserve">台</w:t>
            </w:r>
            <w:r/>
          </w:p>
        </w:tc>
        <w:tc>
          <w:tcPr>
            <w:tcW w:w="764" w:type="dxa"/>
            <w:vAlign w:val="center"/>
            <w:textDirection w:val="lrTb"/>
            <w:noWrap w:val="false"/>
          </w:tcPr>
          <w:p>
            <w:pPr>
              <w:pStyle w:val="1227"/>
              <w:ind w:left="332"/>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227"/>
              <w:ind w:left="315"/>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227"/>
              <w:ind w:left="313"/>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更换机油与机油滤芯，检查并清理水泵与冷却系统，检查燃油系统与燃油滤清器，检查</w:t>
            </w:r>
            <w:r>
              <w:rPr>
                <w:rFonts w:hint="eastAsia"/>
                <w:color w:val="auto"/>
                <w:sz w:val="24"/>
                <w:lang w:eastAsia="zh-CN"/>
              </w:rPr>
              <w:t xml:space="preserve">启动</w:t>
            </w:r>
            <w:r>
              <w:rPr>
                <w:rFonts w:hint="eastAsia" w:ascii="Times New Roman" w:hAnsi="Times New Roman" w:eastAsia="宋体"/>
                <w:color w:val="auto"/>
                <w:sz w:val="24"/>
              </w:rPr>
              <w:t xml:space="preserve">系统</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27</w:t>
            </w:r>
            <w:r/>
          </w:p>
        </w:tc>
        <w:tc>
          <w:tcPr>
            <w:tcW w:w="3031" w:type="dxa"/>
            <w:vAlign w:val="center"/>
            <w:textDirection w:val="lrTb"/>
            <w:noWrap w:val="false"/>
          </w:tcPr>
          <w:p>
            <w:pPr>
              <w:pStyle w:val="1227"/>
              <w:ind w:left="114"/>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齿轮箱常规保养</w:t>
            </w:r>
            <w:r/>
          </w:p>
        </w:tc>
        <w:tc>
          <w:tcPr>
            <w:tcW w:w="825" w:type="dxa"/>
            <w:vAlign w:val="center"/>
            <w:textDirection w:val="lrTb"/>
            <w:noWrap w:val="false"/>
          </w:tcPr>
          <w:p>
            <w:pPr>
              <w:pStyle w:val="1227"/>
              <w:ind w:left="318"/>
              <w:jc w:val="both"/>
              <w:spacing w:before="107" w:line="221" w:lineRule="auto"/>
              <w:rPr>
                <w:rFonts w:ascii="Times New Roman" w:hAnsi="Times New Roman" w:eastAsia="宋体"/>
                <w:color w:val="auto"/>
                <w:sz w:val="24"/>
              </w:rPr>
            </w:pPr>
            <w:r>
              <w:rPr>
                <w:rFonts w:ascii="Times New Roman" w:hAnsi="Times New Roman" w:eastAsia="宋体"/>
                <w:color w:val="auto"/>
                <w:sz w:val="24"/>
              </w:rPr>
              <w:t xml:space="preserve">台</w:t>
            </w:r>
            <w:r/>
          </w:p>
        </w:tc>
        <w:tc>
          <w:tcPr>
            <w:tcW w:w="764" w:type="dxa"/>
            <w:vAlign w:val="center"/>
            <w:textDirection w:val="lrTb"/>
            <w:noWrap w:val="false"/>
          </w:tcPr>
          <w:p>
            <w:pPr>
              <w:pStyle w:val="1227"/>
              <w:ind w:left="332"/>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093" w:type="dxa"/>
            <w:vAlign w:val="center"/>
            <w:textDirection w:val="lrTb"/>
            <w:noWrap w:val="false"/>
          </w:tcPr>
          <w:p>
            <w:pPr>
              <w:pStyle w:val="1227"/>
              <w:ind w:left="316"/>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55"/>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更换润滑油，检查齿轮与轴承的磨损情况并维修，检查维修冷却系统</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28</w:t>
            </w:r>
            <w:r/>
          </w:p>
        </w:tc>
        <w:tc>
          <w:tcPr>
            <w:tcW w:w="3031" w:type="dxa"/>
            <w:vAlign w:val="center"/>
            <w:textDirection w:val="lrTb"/>
            <w:noWrap w:val="false"/>
          </w:tcPr>
          <w:p>
            <w:pPr>
              <w:pStyle w:val="1227"/>
              <w:ind w:left="116"/>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发电机常规保养</w:t>
            </w:r>
            <w:r/>
          </w:p>
        </w:tc>
        <w:tc>
          <w:tcPr>
            <w:tcW w:w="825" w:type="dxa"/>
            <w:vAlign w:val="center"/>
            <w:textDirection w:val="lrTb"/>
            <w:noWrap w:val="false"/>
          </w:tcPr>
          <w:p>
            <w:pPr>
              <w:pStyle w:val="1227"/>
              <w:ind w:left="318"/>
              <w:jc w:val="both"/>
              <w:spacing w:before="107" w:line="221" w:lineRule="auto"/>
              <w:rPr>
                <w:rFonts w:ascii="Times New Roman" w:hAnsi="Times New Roman" w:eastAsia="宋体"/>
                <w:color w:val="auto"/>
                <w:sz w:val="24"/>
              </w:rPr>
            </w:pPr>
            <w:r>
              <w:rPr>
                <w:rFonts w:ascii="Times New Roman" w:hAnsi="Times New Roman" w:eastAsia="宋体"/>
                <w:color w:val="auto"/>
                <w:sz w:val="24"/>
              </w:rPr>
              <w:t xml:space="preserve">台</w:t>
            </w:r>
            <w:r/>
          </w:p>
        </w:tc>
        <w:tc>
          <w:tcPr>
            <w:tcW w:w="764" w:type="dxa"/>
            <w:vAlign w:val="center"/>
            <w:textDirection w:val="lrTb"/>
            <w:noWrap w:val="false"/>
          </w:tcPr>
          <w:p>
            <w:pPr>
              <w:pStyle w:val="1227"/>
              <w:ind w:left="333"/>
              <w:jc w:val="both"/>
              <w:spacing w:before="106"/>
              <w:rPr>
                <w:rFonts w:ascii="Times New Roman" w:hAnsi="Times New Roman" w:eastAsia="宋体"/>
                <w:color w:val="auto"/>
                <w:sz w:val="24"/>
              </w:rPr>
            </w:pPr>
            <w:r>
              <w:rPr>
                <w:rFonts w:ascii="Times New Roman" w:hAnsi="Times New Roman" w:eastAsia="宋体"/>
                <w:color w:val="auto"/>
                <w:sz w:val="24"/>
              </w:rPr>
              <w:t xml:space="preserve">3</w:t>
            </w:r>
            <w:r/>
          </w:p>
        </w:tc>
        <w:tc>
          <w:tcPr>
            <w:tcW w:w="1093" w:type="dxa"/>
            <w:vAlign w:val="center"/>
            <w:textDirection w:val="lrTb"/>
            <w:noWrap w:val="false"/>
          </w:tcPr>
          <w:p>
            <w:pPr>
              <w:pStyle w:val="1227"/>
              <w:ind w:left="31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1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更换机油、机滤、空滤、缸套、活塞、环等配件</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4"/>
              <w:rPr>
                <w:rFonts w:ascii="Times New Roman" w:hAnsi="Times New Roman" w:eastAsia="宋体"/>
                <w:color w:val="auto"/>
                <w:sz w:val="24"/>
              </w:rPr>
            </w:pPr>
            <w:r>
              <w:rPr>
                <w:rFonts w:ascii="Times New Roman" w:hAnsi="Times New Roman" w:eastAsia="宋体"/>
                <w:color w:val="auto"/>
                <w:spacing w:val="-7"/>
                <w:sz w:val="24"/>
              </w:rPr>
              <w:t xml:space="preserve">29</w:t>
            </w:r>
            <w:r/>
          </w:p>
        </w:tc>
        <w:tc>
          <w:tcPr>
            <w:tcW w:w="3031" w:type="dxa"/>
            <w:vAlign w:val="center"/>
            <w:textDirection w:val="lrTb"/>
            <w:noWrap w:val="false"/>
          </w:tcPr>
          <w:p>
            <w:pPr>
              <w:pStyle w:val="1227"/>
              <w:ind w:left="153"/>
              <w:jc w:val="both"/>
              <w:spacing w:before="105" w:line="219" w:lineRule="auto"/>
              <w:rPr>
                <w:rFonts w:ascii="Times New Roman" w:hAnsi="Times New Roman" w:eastAsia="宋体"/>
                <w:color w:val="auto"/>
                <w:sz w:val="24"/>
              </w:rPr>
            </w:pPr>
            <w:r>
              <w:rPr>
                <w:rFonts w:ascii="Times New Roman" w:hAnsi="Times New Roman" w:eastAsia="宋体"/>
                <w:color w:val="auto"/>
                <w:spacing w:val="-5"/>
                <w:sz w:val="24"/>
              </w:rPr>
              <w:t xml:space="preserve">日用水箱更换不锈钢水箱</w:t>
            </w:r>
            <w:r/>
          </w:p>
        </w:tc>
        <w:tc>
          <w:tcPr>
            <w:tcW w:w="825" w:type="dxa"/>
            <w:vAlign w:val="center"/>
            <w:textDirection w:val="lrTb"/>
            <w:noWrap w:val="false"/>
          </w:tcPr>
          <w:p>
            <w:pPr>
              <w:pStyle w:val="1227"/>
              <w:ind w:left="303"/>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14"/>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57"/>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拆除原有旧水箱，安装不锈钢新水箱</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7"/>
              <w:jc w:val="both"/>
              <w:spacing w:before="103"/>
              <w:rPr>
                <w:rFonts w:ascii="Times New Roman" w:hAnsi="Times New Roman" w:eastAsia="宋体"/>
                <w:color w:val="auto"/>
                <w:sz w:val="24"/>
              </w:rPr>
            </w:pPr>
            <w:r>
              <w:rPr>
                <w:rFonts w:ascii="Times New Roman" w:hAnsi="Times New Roman" w:eastAsia="宋体"/>
                <w:color w:val="auto"/>
                <w:spacing w:val="-8"/>
                <w:sz w:val="24"/>
              </w:rPr>
              <w:t xml:space="preserve">30</w:t>
            </w:r>
            <w:r/>
          </w:p>
        </w:tc>
        <w:tc>
          <w:tcPr>
            <w:tcW w:w="3031" w:type="dxa"/>
            <w:vAlign w:val="center"/>
            <w:textDirection w:val="lrTb"/>
            <w:noWrap w:val="false"/>
          </w:tcPr>
          <w:p>
            <w:pPr>
              <w:pStyle w:val="1227"/>
              <w:ind w:left="115"/>
              <w:jc w:val="both"/>
              <w:spacing w:before="104" w:line="220" w:lineRule="auto"/>
              <w:rPr>
                <w:rFonts w:ascii="Times New Roman" w:hAnsi="Times New Roman" w:eastAsia="宋体"/>
                <w:color w:val="auto"/>
                <w:sz w:val="24"/>
              </w:rPr>
            </w:pPr>
            <w:r>
              <w:rPr>
                <w:rFonts w:ascii="Times New Roman" w:hAnsi="Times New Roman" w:eastAsia="宋体"/>
                <w:color w:val="auto"/>
                <w:spacing w:val="-3"/>
                <w:sz w:val="24"/>
              </w:rPr>
              <w:t xml:space="preserve">大小油箱清洗</w:t>
            </w:r>
            <w:r/>
          </w:p>
        </w:tc>
        <w:tc>
          <w:tcPr>
            <w:tcW w:w="825" w:type="dxa"/>
            <w:vAlign w:val="center"/>
            <w:textDirection w:val="lrTb"/>
            <w:noWrap w:val="false"/>
          </w:tcPr>
          <w:p>
            <w:pPr>
              <w:pStyle w:val="1227"/>
              <w:ind w:left="303"/>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31"/>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73"/>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对大小油箱进行彻底清洁，清除内部杂质、油污及沉淀物，保障油液洁净，改善设备润滑与散热，消除油路堵塞隐患</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7"/>
              <w:jc w:val="both"/>
              <w:spacing w:before="104"/>
              <w:rPr>
                <w:rFonts w:ascii="Times New Roman" w:hAnsi="Times New Roman" w:eastAsia="宋体"/>
                <w:color w:val="auto"/>
                <w:sz w:val="24"/>
              </w:rPr>
            </w:pPr>
            <w:r>
              <w:rPr>
                <w:rFonts w:ascii="Times New Roman" w:hAnsi="Times New Roman" w:eastAsia="宋体"/>
                <w:color w:val="auto"/>
                <w:spacing w:val="-8"/>
                <w:sz w:val="24"/>
              </w:rPr>
              <w:t xml:space="preserve">31</w:t>
            </w:r>
            <w:r/>
          </w:p>
        </w:tc>
        <w:tc>
          <w:tcPr>
            <w:tcW w:w="3031" w:type="dxa"/>
            <w:vAlign w:val="center"/>
            <w:textDirection w:val="lrTb"/>
            <w:noWrap w:val="false"/>
          </w:tcPr>
          <w:p>
            <w:pPr>
              <w:pStyle w:val="1227"/>
              <w:ind w:left="111"/>
              <w:jc w:val="both"/>
              <w:spacing w:before="105" w:line="219" w:lineRule="auto"/>
              <w:rPr>
                <w:rFonts w:ascii="Times New Roman" w:hAnsi="Times New Roman" w:eastAsia="宋体"/>
                <w:color w:val="auto"/>
                <w:sz w:val="24"/>
              </w:rPr>
            </w:pPr>
            <w:r>
              <w:rPr>
                <w:rFonts w:ascii="Times New Roman" w:hAnsi="Times New Roman" w:eastAsia="宋体"/>
                <w:color w:val="auto"/>
                <w:spacing w:val="-2"/>
                <w:sz w:val="24"/>
              </w:rPr>
              <w:t xml:space="preserve">海水箱清洗</w:t>
            </w:r>
            <w:r/>
          </w:p>
        </w:tc>
        <w:tc>
          <w:tcPr>
            <w:tcW w:w="825" w:type="dxa"/>
            <w:vAlign w:val="center"/>
            <w:textDirection w:val="lrTb"/>
            <w:noWrap w:val="false"/>
          </w:tcPr>
          <w:p>
            <w:pPr>
              <w:pStyle w:val="1227"/>
              <w:ind w:left="303"/>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31"/>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73"/>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对海水箱内部进行彻底清理，清除海生物、淤泥及杂质，疏通流道保证冷却水量</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7"/>
              <w:jc w:val="both"/>
              <w:spacing w:before="103"/>
              <w:rPr>
                <w:rFonts w:ascii="Times New Roman" w:hAnsi="Times New Roman" w:eastAsia="宋体"/>
                <w:color w:val="auto"/>
                <w:sz w:val="24"/>
              </w:rPr>
            </w:pPr>
            <w:r>
              <w:rPr>
                <w:rFonts w:ascii="Times New Roman" w:hAnsi="Times New Roman" w:eastAsia="宋体"/>
                <w:color w:val="auto"/>
                <w:spacing w:val="-8"/>
                <w:sz w:val="24"/>
              </w:rPr>
              <w:t xml:space="preserve">32</w:t>
            </w:r>
            <w:r/>
          </w:p>
        </w:tc>
        <w:tc>
          <w:tcPr>
            <w:tcW w:w="3031" w:type="dxa"/>
            <w:vAlign w:val="center"/>
            <w:textDirection w:val="lrTb"/>
            <w:noWrap w:val="false"/>
          </w:tcPr>
          <w:p>
            <w:pPr>
              <w:pStyle w:val="1227"/>
              <w:ind w:left="113"/>
              <w:jc w:val="both"/>
              <w:spacing w:before="104" w:line="220" w:lineRule="auto"/>
              <w:rPr>
                <w:rFonts w:ascii="Times New Roman" w:hAnsi="Times New Roman" w:eastAsia="宋体"/>
                <w:color w:val="auto"/>
                <w:sz w:val="24"/>
              </w:rPr>
            </w:pPr>
            <w:r>
              <w:rPr>
                <w:rFonts w:ascii="Times New Roman" w:hAnsi="Times New Roman" w:eastAsia="宋体"/>
                <w:color w:val="auto"/>
                <w:spacing w:val="-3"/>
                <w:sz w:val="24"/>
              </w:rPr>
              <w:t xml:space="preserve">过滤器清洗</w:t>
            </w:r>
            <w:r/>
          </w:p>
        </w:tc>
        <w:tc>
          <w:tcPr>
            <w:tcW w:w="825" w:type="dxa"/>
            <w:vAlign w:val="center"/>
            <w:textDirection w:val="lrTb"/>
            <w:noWrap w:val="false"/>
          </w:tcPr>
          <w:p>
            <w:pPr>
              <w:pStyle w:val="1227"/>
              <w:ind w:left="303"/>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78"/>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420"/>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拆解清洗各过滤器，清除滤器内部杂质、油污及堵塞物，检查密封完好性</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7"/>
              <w:jc w:val="both"/>
              <w:spacing w:before="104"/>
              <w:rPr>
                <w:rFonts w:ascii="Times New Roman" w:hAnsi="Times New Roman" w:eastAsia="宋体"/>
                <w:color w:val="auto"/>
                <w:sz w:val="24"/>
              </w:rPr>
            </w:pPr>
            <w:r>
              <w:rPr>
                <w:rFonts w:ascii="Times New Roman" w:hAnsi="Times New Roman" w:eastAsia="宋体"/>
                <w:color w:val="auto"/>
                <w:spacing w:val="-8"/>
                <w:sz w:val="24"/>
              </w:rPr>
              <w:t xml:space="preserve">33</w:t>
            </w:r>
            <w:r/>
          </w:p>
        </w:tc>
        <w:tc>
          <w:tcPr>
            <w:tcW w:w="3031" w:type="dxa"/>
            <w:vAlign w:val="center"/>
            <w:textDirection w:val="lrTb"/>
            <w:noWrap w:val="false"/>
          </w:tcPr>
          <w:p>
            <w:pPr>
              <w:pStyle w:val="1227"/>
              <w:ind w:left="115"/>
              <w:jc w:val="both"/>
              <w:spacing w:before="105" w:line="220" w:lineRule="auto"/>
              <w:rPr>
                <w:rFonts w:ascii="Times New Roman" w:hAnsi="Times New Roman" w:eastAsia="宋体"/>
                <w:color w:val="auto"/>
                <w:sz w:val="24"/>
              </w:rPr>
            </w:pPr>
            <w:r>
              <w:rPr>
                <w:rFonts w:ascii="Times New Roman" w:hAnsi="Times New Roman" w:eastAsia="宋体"/>
                <w:color w:val="auto"/>
                <w:spacing w:val="-4"/>
                <w:sz w:val="24"/>
              </w:rPr>
              <w:t xml:space="preserve">更换电瓶</w:t>
            </w:r>
            <w:r/>
          </w:p>
        </w:tc>
        <w:tc>
          <w:tcPr>
            <w:tcW w:w="825" w:type="dxa"/>
            <w:vAlign w:val="center"/>
            <w:textDirection w:val="lrTb"/>
            <w:noWrap w:val="false"/>
          </w:tcPr>
          <w:p>
            <w:pPr>
              <w:pStyle w:val="1227"/>
              <w:ind w:left="313"/>
              <w:jc w:val="both"/>
              <w:spacing w:before="105" w:line="222" w:lineRule="auto"/>
              <w:rPr>
                <w:rFonts w:ascii="Times New Roman" w:hAnsi="Times New Roman" w:eastAsia="宋体"/>
                <w:color w:val="auto"/>
                <w:sz w:val="24"/>
              </w:rPr>
            </w:pPr>
            <w:r>
              <w:rPr>
                <w:rFonts w:ascii="Times New Roman" w:hAnsi="Times New Roman" w:eastAsia="宋体"/>
                <w:color w:val="auto"/>
                <w:sz w:val="24"/>
              </w:rPr>
              <w:t xml:space="preserve">只</w:t>
            </w:r>
            <w:r/>
          </w:p>
        </w:tc>
        <w:tc>
          <w:tcPr>
            <w:tcW w:w="764" w:type="dxa"/>
            <w:vAlign w:val="center"/>
            <w:textDirection w:val="lrTb"/>
            <w:noWrap w:val="false"/>
          </w:tcPr>
          <w:p>
            <w:pPr>
              <w:pStyle w:val="1227"/>
              <w:ind w:left="331"/>
              <w:jc w:val="both"/>
              <w:spacing w:before="104"/>
              <w:rPr>
                <w:rFonts w:ascii="Times New Roman" w:hAnsi="Times New Roman" w:eastAsia="宋体"/>
                <w:color w:val="auto"/>
                <w:sz w:val="24"/>
              </w:rPr>
            </w:pPr>
            <w:r>
              <w:rPr>
                <w:rFonts w:ascii="Times New Roman" w:hAnsi="Times New Roman" w:eastAsia="宋体"/>
                <w:color w:val="auto"/>
                <w:sz w:val="24"/>
              </w:rPr>
              <w:t xml:space="preserve">6</w:t>
            </w:r>
            <w:r/>
          </w:p>
        </w:tc>
        <w:tc>
          <w:tcPr>
            <w:tcW w:w="1093" w:type="dxa"/>
            <w:vAlign w:val="center"/>
            <w:textDirection w:val="lrTb"/>
            <w:noWrap w:val="false"/>
          </w:tcPr>
          <w:p>
            <w:pPr>
              <w:pStyle w:val="1227"/>
              <w:ind w:left="331"/>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61"/>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rPr>
                <w:rFonts w:hint="default" w:ascii="Times New Roman" w:hAnsi="Times New Roman" w:eastAsia="宋体"/>
                <w:color w:val="auto"/>
                <w:sz w:val="24"/>
                <w:lang w:val="en-US" w:eastAsia="zh-CN"/>
              </w:rPr>
            </w:pPr>
            <w:r>
              <w:rPr>
                <w:rFonts w:hint="eastAsia" w:ascii="Times New Roman" w:hAnsi="Times New Roman" w:eastAsia="宋体"/>
                <w:color w:val="auto"/>
                <w:sz w:val="24"/>
                <w:lang w:val="en-US" w:eastAsia="zh-CN"/>
              </w:rPr>
              <w:t xml:space="preserve">拆除旧电瓶，更换新电瓶</w:t>
            </w:r>
            <w:r/>
          </w:p>
        </w:tc>
        <w:tc>
          <w:tcPr>
            <w:tcW w:w="1954" w:type="dxa"/>
            <w:vAlign w:val="center"/>
            <w:textDirection w:val="lrTb"/>
            <w:noWrap w:val="false"/>
          </w:tcPr>
          <w:p>
            <w:pPr>
              <w:jc w:val="both"/>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672" w:type="dxa"/>
            <w:vAlign w:val="center"/>
            <w:textDirection w:val="lrTb"/>
            <w:noWrap w:val="false"/>
          </w:tcPr>
          <w:p>
            <w:pPr>
              <w:pStyle w:val="1227"/>
              <w:ind w:left="227"/>
              <w:jc w:val="both"/>
              <w:spacing w:before="105"/>
              <w:rPr>
                <w:rFonts w:ascii="Times New Roman" w:hAnsi="Times New Roman" w:eastAsia="宋体"/>
                <w:color w:val="auto"/>
                <w:sz w:val="24"/>
              </w:rPr>
            </w:pPr>
            <w:r>
              <w:rPr>
                <w:rFonts w:ascii="Times New Roman" w:hAnsi="Times New Roman" w:eastAsia="宋体"/>
                <w:color w:val="auto"/>
                <w:spacing w:val="-8"/>
                <w:sz w:val="24"/>
              </w:rPr>
              <w:t xml:space="preserve">34</w:t>
            </w:r>
            <w:r/>
          </w:p>
        </w:tc>
        <w:tc>
          <w:tcPr>
            <w:tcW w:w="3031" w:type="dxa"/>
            <w:vAlign w:val="center"/>
            <w:textDirection w:val="lrTb"/>
            <w:noWrap w:val="false"/>
          </w:tcPr>
          <w:p>
            <w:pPr>
              <w:pStyle w:val="1227"/>
              <w:ind w:left="111"/>
              <w:jc w:val="both"/>
              <w:spacing w:before="106" w:line="219" w:lineRule="auto"/>
              <w:rPr>
                <w:rFonts w:ascii="Times New Roman" w:hAnsi="Times New Roman" w:eastAsia="宋体"/>
                <w:color w:val="auto"/>
                <w:sz w:val="24"/>
              </w:rPr>
            </w:pPr>
            <w:r>
              <w:rPr>
                <w:rFonts w:ascii="Times New Roman" w:hAnsi="Times New Roman" w:eastAsia="宋体"/>
                <w:color w:val="auto"/>
                <w:spacing w:val="-1"/>
                <w:sz w:val="24"/>
              </w:rPr>
              <w:t xml:space="preserve">锡捞一号工作艇修理</w:t>
            </w:r>
            <w:r/>
          </w:p>
        </w:tc>
        <w:tc>
          <w:tcPr>
            <w:tcW w:w="825" w:type="dxa"/>
            <w:vAlign w:val="center"/>
            <w:textDirection w:val="lrTb"/>
            <w:noWrap w:val="false"/>
          </w:tcPr>
          <w:p>
            <w:pPr>
              <w:pStyle w:val="1227"/>
              <w:ind w:left="298"/>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艘</w:t>
            </w:r>
            <w:r/>
          </w:p>
        </w:tc>
        <w:tc>
          <w:tcPr>
            <w:tcW w:w="764" w:type="dxa"/>
            <w:vAlign w:val="center"/>
            <w:textDirection w:val="lrTb"/>
            <w:noWrap w:val="false"/>
          </w:tcPr>
          <w:p>
            <w:pPr>
              <w:pStyle w:val="1227"/>
              <w:ind w:left="346"/>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256"/>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77" w:type="dxa"/>
            <w:vAlign w:val="center"/>
            <w:textDirection w:val="lrTb"/>
            <w:noWrap w:val="false"/>
          </w:tcPr>
          <w:p>
            <w:pPr>
              <w:pStyle w:val="1227"/>
              <w:ind w:left="299"/>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42"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对工作艇船体、结构及配套设备全面检修，修复破损部位，完善密封与防腐，调试相关装置，恢复适航性能与作业能力</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7"/>
              <w:jc w:val="both"/>
              <w:spacing w:before="107"/>
              <w:rPr>
                <w:rFonts w:ascii="Times New Roman" w:hAnsi="Times New Roman" w:eastAsia="宋体"/>
                <w:color w:val="auto"/>
                <w:sz w:val="24"/>
              </w:rPr>
            </w:pPr>
            <w:r>
              <w:rPr>
                <w:rFonts w:ascii="Times New Roman" w:hAnsi="Times New Roman" w:eastAsia="宋体"/>
                <w:color w:val="auto"/>
                <w:spacing w:val="-8"/>
                <w:sz w:val="24"/>
              </w:rPr>
              <w:t xml:space="preserve">35</w:t>
            </w:r>
            <w:r/>
          </w:p>
        </w:tc>
        <w:tc>
          <w:tcPr>
            <w:tcW w:w="3031" w:type="dxa"/>
            <w:vAlign w:val="center"/>
            <w:textDirection w:val="lrTb"/>
            <w:noWrap w:val="false"/>
          </w:tcPr>
          <w:p>
            <w:pPr>
              <w:pStyle w:val="1227"/>
              <w:ind w:left="112"/>
              <w:jc w:val="both"/>
              <w:spacing w:before="107" w:line="220" w:lineRule="auto"/>
              <w:rPr>
                <w:rFonts w:ascii="Times New Roman" w:hAnsi="Times New Roman" w:eastAsia="宋体"/>
                <w:color w:val="auto"/>
                <w:sz w:val="24"/>
              </w:rPr>
            </w:pPr>
            <w:r>
              <w:rPr>
                <w:rFonts w:ascii="Times New Roman" w:hAnsi="Times New Roman" w:eastAsia="宋体"/>
                <w:color w:val="auto"/>
                <w:spacing w:val="-2"/>
                <w:sz w:val="24"/>
              </w:rPr>
              <w:t xml:space="preserve">船名标记标号</w:t>
            </w:r>
            <w:r/>
          </w:p>
        </w:tc>
        <w:tc>
          <w:tcPr>
            <w:tcW w:w="825" w:type="dxa"/>
            <w:vAlign w:val="center"/>
            <w:textDirection w:val="lrTb"/>
            <w:noWrap w:val="false"/>
          </w:tcPr>
          <w:p>
            <w:pPr>
              <w:pStyle w:val="1227"/>
              <w:ind w:left="303"/>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31"/>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7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按规范定位放样船名及标识，打磨除锈后喷涂底漆、面漆，确保字体规范、色泽均匀、附着力强，满足船舶外观及航行标识要求</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7"/>
              <w:jc w:val="both"/>
              <w:spacing w:before="107"/>
              <w:rPr>
                <w:rFonts w:ascii="Times New Roman" w:hAnsi="Times New Roman" w:eastAsia="宋体"/>
                <w:color w:val="auto"/>
                <w:sz w:val="24"/>
              </w:rPr>
            </w:pPr>
            <w:r>
              <w:rPr>
                <w:rFonts w:ascii="Times New Roman" w:hAnsi="Times New Roman" w:eastAsia="宋体"/>
                <w:color w:val="auto"/>
                <w:spacing w:val="-8"/>
                <w:sz w:val="24"/>
              </w:rPr>
              <w:t xml:space="preserve">36</w:t>
            </w:r>
            <w:r/>
          </w:p>
        </w:tc>
        <w:tc>
          <w:tcPr>
            <w:tcW w:w="3031"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机舱清污全船保洁</w:t>
            </w:r>
            <w:r/>
          </w:p>
        </w:tc>
        <w:tc>
          <w:tcPr>
            <w:tcW w:w="825" w:type="dxa"/>
            <w:vAlign w:val="center"/>
            <w:textDirection w:val="lrTb"/>
            <w:noWrap w:val="false"/>
          </w:tcPr>
          <w:p>
            <w:pPr>
              <w:pStyle w:val="1227"/>
              <w:ind w:left="303"/>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64" w:type="dxa"/>
            <w:vAlign w:val="center"/>
            <w:textDirection w:val="lrTb"/>
            <w:noWrap w:val="false"/>
          </w:tcPr>
          <w:p>
            <w:pPr>
              <w:pStyle w:val="1227"/>
              <w:ind w:left="346"/>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093" w:type="dxa"/>
            <w:vAlign w:val="center"/>
            <w:textDirection w:val="lrTb"/>
            <w:noWrap w:val="false"/>
          </w:tcPr>
          <w:p>
            <w:pPr>
              <w:pStyle w:val="1227"/>
              <w:ind w:left="331"/>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37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对机舱进行油污清理、除垢除尘，全舱室及甲板全面清扫擦洗，清除垃圾杂物</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8"/>
                <w:sz w:val="24"/>
              </w:rPr>
            </w:pPr>
            <w:r>
              <w:rPr>
                <w:rFonts w:hint="eastAsia" w:ascii="Times New Roman" w:hAnsi="Times New Roman"/>
                <w:color w:val="auto"/>
                <w:spacing w:val="-7"/>
                <w:sz w:val="24"/>
                <w:szCs w:val="24"/>
                <w:lang w:val="en-US" w:eastAsia="zh-CN"/>
              </w:rPr>
              <w:t xml:space="preserve">37</w:t>
            </w:r>
            <w:r/>
          </w:p>
        </w:tc>
        <w:tc>
          <w:tcPr>
            <w:tcW w:w="3031"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82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764"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093"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8"/>
                <w:sz w:val="24"/>
              </w:rPr>
            </w:pPr>
            <w:r>
              <w:rPr>
                <w:rFonts w:hint="eastAsia" w:ascii="Times New Roman" w:hAnsi="Times New Roman"/>
                <w:color w:val="auto"/>
                <w:spacing w:val="-7"/>
                <w:sz w:val="24"/>
                <w:szCs w:val="24"/>
                <w:lang w:val="en-US" w:eastAsia="zh-CN"/>
              </w:rPr>
              <w:t xml:space="preserve">38</w:t>
            </w:r>
            <w:r/>
          </w:p>
        </w:tc>
        <w:tc>
          <w:tcPr>
            <w:tcW w:w="3031"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82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764"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093"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77"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142"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658" w:type="dxa"/>
            <w:vAlign w:val="center"/>
            <w:textDirection w:val="lrTb"/>
            <w:noWrap w:val="false"/>
          </w:tcPr>
          <w:p>
            <w:pPr>
              <w:jc w:val="both"/>
              <w:rPr>
                <w:rFonts w:ascii="Times New Roman" w:hAnsi="Times New Roman" w:eastAsia="宋体"/>
                <w:color w:val="auto"/>
                <w:spacing w:val="-2"/>
                <w:sz w:val="24"/>
              </w:rPr>
            </w:pPr>
            <w:r>
              <w:rPr>
                <w:rFonts w:ascii="Times New Roman" w:hAnsi="Times New Roman" w:eastAsia="宋体"/>
                <w:color w:val="auto"/>
                <w:spacing w:val="-2"/>
                <w:sz w:val="24"/>
              </w:rPr>
              <w:t xml:space="preserve">合计：</w:t>
            </w:r>
            <w:r>
              <w:rPr>
                <w:rFonts w:ascii="Times New Roman" w:hAnsi="Times New Roman" w:eastAsia="宋体"/>
                <w:color w:val="auto"/>
                <w:spacing w:val="-41"/>
                <w:sz w:val="24"/>
              </w:rPr>
              <w:t xml:space="preserve"> </w:t>
            </w:r>
            <w:r>
              <w:rPr>
                <w:rFonts w:ascii="Times New Roman" w:hAnsi="Times New Roman" w:eastAsia="宋体"/>
                <w:color w:val="auto"/>
                <w:spacing w:val="-2"/>
                <w:sz w:val="24"/>
              </w:rPr>
              <w:t xml:space="preserve">元</w:t>
            </w:r>
            <w:r/>
          </w:p>
        </w:tc>
      </w:tr>
    </w:tbl>
    <w:p>
      <w:pPr>
        <w:spacing w:before="5" w:line="560" w:lineRule="atLeast"/>
        <w:rPr>
          <w:rFonts w:ascii="宋体" w:hAnsi="宋体"/>
          <w:b/>
          <w:color w:val="auto"/>
        </w:rPr>
      </w:pPr>
      <w:r>
        <w:rPr>
          <w:rFonts w:hint="eastAsia"/>
          <w:b/>
          <w:bCs/>
          <w:color w:val="auto"/>
          <w:sz w:val="24"/>
          <w:szCs w:val="24"/>
        </w:rPr>
        <w:t xml:space="preserve">投标人名称（盖章）：</w:t>
      </w:r>
      <w:r/>
    </w:p>
    <w:p>
      <w:pPr>
        <w:spacing w:line="400" w:lineRule="exact"/>
        <w:rPr>
          <w:rFonts w:ascii="宋体"/>
          <w:bCs/>
          <w:color w:val="auto"/>
        </w:rPr>
        <w:outlineLvl w:val="0"/>
      </w:pPr>
      <w:r>
        <w:rPr>
          <w:rFonts w:hint="eastAsia" w:ascii="宋体" w:hAnsi="宋体"/>
          <w:b/>
          <w:color w:val="auto"/>
        </w:rPr>
        <w:t xml:space="preserve">注：</w:t>
      </w:r>
      <w:r>
        <w:rPr>
          <w:rFonts w:hint="eastAsia" w:ascii="宋体" w:hAnsi="宋体"/>
          <w:bCs/>
          <w:color w:val="auto"/>
        </w:rPr>
        <w:t xml:space="preserve">（</w:t>
      </w:r>
      <w:r>
        <w:rPr>
          <w:rFonts w:ascii="宋体" w:hAnsi="宋体"/>
          <w:bCs/>
          <w:color w:val="auto"/>
        </w:rPr>
        <w:t xml:space="preserve">1</w:t>
      </w:r>
      <w:r>
        <w:rPr>
          <w:rFonts w:hint="eastAsia" w:ascii="宋体" w:hAnsi="宋体"/>
          <w:bCs/>
          <w:color w:val="auto"/>
        </w:rPr>
        <w:t xml:space="preserve">）</w:t>
      </w:r>
      <w:r>
        <w:rPr>
          <w:rFonts w:hint="eastAsia" w:ascii="宋体"/>
          <w:bCs/>
          <w:color w:val="auto"/>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lang w:eastAsia="zh-CN"/>
        </w:rPr>
        <w:t xml:space="preserve">中嘉工程管理咨询（江苏）有限公司</w:t>
      </w:r>
      <w:r>
        <w:rPr>
          <w:rFonts w:hint="eastAsia" w:ascii="宋体"/>
          <w:bCs/>
          <w:color w:val="auto"/>
        </w:rPr>
        <w:t xml:space="preserve">有权将相关内容进行公示；</w:t>
      </w:r>
      <w:r/>
    </w:p>
    <w:p>
      <w:pPr>
        <w:ind w:firstLine="315"/>
        <w:spacing w:line="400" w:lineRule="exact"/>
        <w:rPr>
          <w:rFonts w:ascii="宋体"/>
          <w:bCs/>
          <w:color w:val="auto"/>
        </w:rPr>
        <w:outlineLvl w:val="0"/>
      </w:pPr>
      <w:r>
        <w:rPr>
          <w:rFonts w:hint="eastAsia" w:ascii="宋体" w:hAnsi="宋体"/>
          <w:bCs/>
          <w:color w:val="auto"/>
        </w:rPr>
        <w:t xml:space="preserve">（</w:t>
      </w:r>
      <w:r>
        <w:rPr>
          <w:rFonts w:ascii="宋体" w:hAnsi="宋体"/>
          <w:bCs/>
          <w:color w:val="auto"/>
        </w:rPr>
        <w:t xml:space="preserve">2</w:t>
      </w:r>
      <w:r>
        <w:rPr>
          <w:rFonts w:hint="eastAsia" w:ascii="宋体" w:hAnsi="宋体"/>
          <w:bCs/>
          <w:color w:val="auto"/>
        </w:rPr>
        <w:t xml:space="preserve">）投标人应当根据“采购需求”的内容在上表中详细填写；</w:t>
      </w:r>
      <w:r/>
    </w:p>
    <w:p>
      <w:pPr>
        <w:ind w:firstLine="315"/>
        <w:spacing w:line="400" w:lineRule="exact"/>
        <w:rPr>
          <w:rFonts w:ascii="宋体" w:hAnsi="宋体"/>
          <w:bCs/>
          <w:color w:val="auto"/>
        </w:rPr>
        <w:sectPr>
          <w:footnotePr/>
          <w:endnotePr/>
          <w:type w:val="nextPage"/>
          <w:pgSz w:w="16838" w:h="11906" w:orient="landscape"/>
          <w:pgMar w:top="1366" w:right="1418" w:bottom="1587" w:left="1418" w:header="851" w:footer="907" w:gutter="0"/>
          <w:cols w:num="1" w:sep="0" w:space="720" w:equalWidth="1"/>
          <w:docGrid w:linePitch="360"/>
          <w:titlePg/>
        </w:sectPr>
        <w:outlineLvl w:val="0"/>
      </w:pPr>
      <w:r>
        <w:rPr>
          <w:rFonts w:hint="eastAsia" w:ascii="宋体" w:hAnsi="宋体"/>
          <w:bCs/>
          <w:color w:val="auto"/>
        </w:rPr>
        <w:t xml:space="preserve">（</w:t>
      </w:r>
      <w:r>
        <w:rPr>
          <w:rFonts w:ascii="宋体" w:hAnsi="宋体"/>
          <w:bCs/>
          <w:color w:val="auto"/>
        </w:rPr>
        <w:t xml:space="preserve">3</w:t>
      </w:r>
      <w:r>
        <w:rPr>
          <w:rFonts w:hint="eastAsia" w:ascii="宋体" w:hAnsi="宋体"/>
          <w:bCs/>
          <w:color w:val="auto"/>
        </w:rPr>
        <w:t xml:space="preserve">）表格不够可自行延长。</w:t>
      </w:r>
      <w:r/>
    </w:p>
    <w:p>
      <w:pPr>
        <w:jc w:val="center"/>
        <w:spacing w:line="400" w:lineRule="exact"/>
        <w:rPr>
          <w:rFonts w:hint="eastAsia" w:ascii="黑体" w:eastAsia="黑体"/>
          <w:bCs/>
          <w:color w:val="auto"/>
          <w:sz w:val="28"/>
          <w:szCs w:val="28"/>
        </w:rPr>
        <w:outlineLvl w:val="0"/>
      </w:pPr>
      <w:r>
        <w:rPr>
          <w:rFonts w:hint="eastAsia" w:ascii="黑体" w:eastAsia="黑体"/>
          <w:bCs/>
          <w:color w:val="auto"/>
          <w:sz w:val="28"/>
          <w:szCs w:val="28"/>
          <w:lang w:eastAsia="zh-CN"/>
        </w:rPr>
        <w:t xml:space="preserve">明细</w:t>
      </w:r>
      <w:r>
        <w:rPr>
          <w:rFonts w:hint="eastAsia" w:ascii="黑体" w:eastAsia="黑体"/>
          <w:bCs/>
          <w:color w:val="auto"/>
          <w:sz w:val="28"/>
          <w:szCs w:val="28"/>
        </w:rPr>
        <w:t xml:space="preserve">报价表（二标段）</w:t>
      </w:r>
      <w:r/>
    </w:p>
    <w:p>
      <w:pPr>
        <w:spacing w:line="400" w:lineRule="exact"/>
        <w:rPr>
          <w:rFonts w:hint="eastAsia" w:ascii="黑体" w:eastAsia="黑体"/>
          <w:bCs/>
          <w:color w:val="auto"/>
          <w:sz w:val="24"/>
          <w:szCs w:val="24"/>
        </w:rPr>
      </w:pPr>
      <w:r>
        <w:rPr>
          <w:rFonts w:hint="eastAsia" w:ascii="黑体" w:eastAsia="黑体"/>
          <w:bCs/>
          <w:color w:val="auto"/>
          <w:sz w:val="24"/>
          <w:szCs w:val="24"/>
        </w:rPr>
        <w:t xml:space="preserve">项目编号：</w:t>
      </w:r>
      <w:r/>
    </w:p>
    <w:p>
      <w:pPr>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p>
      <w:pPr>
        <w:widowControl/>
        <w:rPr>
          <w:rFonts w:hint="eastAsia" w:ascii="Times New Roman" w:hAnsi="Times New Roman" w:eastAsia="宋体" w:cs="宋体"/>
          <w:color w:val="auto"/>
          <w:sz w:val="24"/>
          <w:szCs w:val="24"/>
          <w:lang w:val="en-US" w:eastAsia="zh-CN"/>
        </w:rPr>
      </w:pPr>
      <w:r>
        <w:rPr>
          <w:rFonts w:hint="eastAsia" w:ascii="Times New Roman" w:hAnsi="Times New Roman" w:eastAsia="宋体" w:cs="宋体"/>
          <w:color w:val="auto"/>
          <w:sz w:val="24"/>
          <w:szCs w:val="24"/>
          <w:lang w:val="en-US" w:eastAsia="zh-CN" w:bidi="ar"/>
        </w:rPr>
        <w:t xml:space="preserve">二标段：苏</w:t>
      </w:r>
      <w:r>
        <w:rPr>
          <w:rFonts w:hint="eastAsia" w:ascii="Times New Roman" w:hAnsi="Times New Roman" w:eastAsia="宋体" w:cs="宋体"/>
          <w:color w:val="auto"/>
          <w:sz w:val="24"/>
          <w:szCs w:val="24"/>
          <w:lang w:bidi="ar"/>
        </w:rPr>
        <w:t xml:space="preserve">交巡</w:t>
      </w:r>
      <w:r>
        <w:rPr>
          <w:rFonts w:hint="eastAsia" w:ascii="Times New Roman" w:hAnsi="Times New Roman" w:eastAsia="宋体" w:cs="宋体"/>
          <w:color w:val="auto"/>
          <w:sz w:val="24"/>
          <w:szCs w:val="24"/>
          <w:lang w:val="en-US" w:eastAsia="zh-CN" w:bidi="ar"/>
        </w:rPr>
        <w:t xml:space="preserve">0210</w:t>
      </w:r>
      <w:r>
        <w:rPr>
          <w:rFonts w:hint="eastAsia" w:ascii="Times New Roman" w:hAnsi="Times New Roman" w:eastAsia="宋体" w:cs="宋体"/>
          <w:color w:val="auto"/>
          <w:sz w:val="24"/>
          <w:szCs w:val="24"/>
          <w:lang w:bidi="ar"/>
        </w:rPr>
        <w:t xml:space="preserve">：总</w:t>
      </w:r>
      <w:r>
        <w:rPr>
          <w:rFonts w:ascii="Times New Roman" w:hAnsi="Times New Roman" w:eastAsia="宋体" w:cs="宋体"/>
          <w:color w:val="auto"/>
          <w:sz w:val="24"/>
          <w:szCs w:val="24"/>
        </w:rPr>
        <w:t xml:space="preserve">长</w:t>
      </w:r>
      <w:r>
        <w:rPr>
          <w:rFonts w:hint="eastAsia" w:ascii="Times New Roman" w:hAnsi="Times New Roman" w:eastAsia="宋体" w:cs="宋体"/>
          <w:color w:val="auto"/>
          <w:sz w:val="24"/>
          <w:szCs w:val="24"/>
          <w:lang w:val="en-US" w:eastAsia="zh-CN"/>
        </w:rPr>
        <w:t xml:space="preserve">19</w:t>
      </w:r>
      <w:r>
        <w:rPr>
          <w:rFonts w:ascii="Times New Roman" w:hAnsi="Times New Roman" w:eastAsia="宋体" w:cs="宋体"/>
          <w:color w:val="auto"/>
          <w:sz w:val="24"/>
          <w:szCs w:val="24"/>
        </w:rPr>
        <w:t xml:space="preserve">.00m，船宽4.00m，型深2.50m</w:t>
      </w:r>
      <w:r>
        <w:rPr>
          <w:rFonts w:hint="eastAsia" w:ascii="Times New Roman" w:hAnsi="Times New Roman" w:eastAsia="宋体" w:cs="宋体"/>
          <w:color w:val="auto"/>
          <w:sz w:val="24"/>
          <w:szCs w:val="24"/>
        </w:rPr>
        <w:t xml:space="preserve">建造完工日期：200</w:t>
      </w:r>
      <w:r>
        <w:rPr>
          <w:rFonts w:hint="eastAsia" w:ascii="Times New Roman" w:hAnsi="Times New Roman" w:eastAsia="宋体" w:cs="宋体"/>
          <w:color w:val="auto"/>
          <w:sz w:val="24"/>
          <w:szCs w:val="24"/>
          <w:lang w:val="en-US" w:eastAsia="zh-CN"/>
        </w:rPr>
        <w:t xml:space="preserve">9</w:t>
      </w:r>
      <w:r>
        <w:rPr>
          <w:rFonts w:hint="eastAsia" w:ascii="Times New Roman" w:hAnsi="Times New Roman" w:eastAsia="宋体" w:cs="宋体"/>
          <w:color w:val="auto"/>
          <w:sz w:val="24"/>
          <w:szCs w:val="24"/>
        </w:rPr>
        <w:t xml:space="preserve">年</w:t>
      </w:r>
      <w:r>
        <w:rPr>
          <w:rFonts w:hint="eastAsia" w:ascii="Times New Roman" w:hAnsi="Times New Roman" w:eastAsia="宋体" w:cs="宋体"/>
          <w:color w:val="auto"/>
          <w:sz w:val="24"/>
          <w:szCs w:val="24"/>
          <w:lang w:val="en-US" w:eastAsia="zh-CN"/>
        </w:rPr>
        <w:t xml:space="preserve">12</w:t>
      </w:r>
      <w:r>
        <w:rPr>
          <w:rFonts w:hint="eastAsia" w:ascii="Times New Roman" w:hAnsi="Times New Roman" w:eastAsia="宋体" w:cs="宋体"/>
          <w:color w:val="auto"/>
          <w:sz w:val="24"/>
          <w:szCs w:val="24"/>
        </w:rPr>
        <w:t xml:space="preserve">月，上次大修时间：202</w:t>
      </w:r>
      <w:r>
        <w:rPr>
          <w:rFonts w:hint="eastAsia" w:ascii="Times New Roman" w:hAnsi="Times New Roman" w:eastAsia="宋体" w:cs="宋体"/>
          <w:color w:val="auto"/>
          <w:sz w:val="24"/>
          <w:szCs w:val="24"/>
          <w:lang w:val="en-US" w:eastAsia="zh-CN"/>
        </w:rPr>
        <w:t xml:space="preserve">3</w:t>
      </w:r>
      <w:r>
        <w:rPr>
          <w:rFonts w:hint="eastAsia" w:ascii="Times New Roman" w:hAnsi="Times New Roman" w:eastAsia="宋体" w:cs="宋体"/>
          <w:color w:val="auto"/>
          <w:sz w:val="24"/>
          <w:szCs w:val="24"/>
        </w:rPr>
        <w:t xml:space="preserve">年</w:t>
      </w:r>
      <w:r>
        <w:rPr>
          <w:rFonts w:hint="eastAsia" w:ascii="Times New Roman" w:hAnsi="Times New Roman" w:eastAsia="宋体" w:cs="宋体"/>
          <w:color w:val="auto"/>
          <w:sz w:val="24"/>
          <w:szCs w:val="24"/>
          <w:lang w:val="en-US" w:eastAsia="zh-CN"/>
        </w:rPr>
        <w:t xml:space="preserve">3</w:t>
      </w:r>
      <w:r>
        <w:rPr>
          <w:rFonts w:hint="eastAsia" w:ascii="Times New Roman" w:hAnsi="Times New Roman" w:eastAsia="宋体" w:cs="宋体"/>
          <w:color w:val="auto"/>
          <w:sz w:val="24"/>
          <w:szCs w:val="24"/>
        </w:rPr>
        <w:t xml:space="preserve">月</w:t>
      </w:r>
      <w:r/>
    </w:p>
    <w:p>
      <w:pPr>
        <w:spacing w:line="117" w:lineRule="exact"/>
        <w:rPr>
          <w:rFonts w:ascii="Times New Roman" w:hAnsi="Times New Roman" w:eastAsia="宋体"/>
          <w:color w:val="auto"/>
          <w:sz w:val="24"/>
        </w:rPr>
      </w:pPr>
      <w:r>
        <w:rPr>
          <w:rFonts w:ascii="Times New Roman" w:hAnsi="Times New Roman" w:eastAsia="宋体"/>
          <w:color w:val="auto"/>
          <w:sz w:val="24"/>
        </w:rPr>
      </w:r>
      <w:r/>
    </w:p>
    <w:tbl>
      <w:tblPr>
        <w:tblStyle w:val="1228"/>
        <w:tblW w:w="1568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3017"/>
        <w:gridCol w:w="808"/>
        <w:gridCol w:w="779"/>
        <w:gridCol w:w="1140"/>
        <w:gridCol w:w="1146"/>
        <w:gridCol w:w="6059"/>
        <w:gridCol w:w="2059"/>
      </w:tblGrid>
      <w:tr>
        <w:trPr>
          <w:jc w:val="center"/>
          <w:trHeight w:val="598"/>
        </w:trPr>
        <w:tc>
          <w:tcPr>
            <w:tcW w:w="672" w:type="dxa"/>
            <w:vAlign w:val="top"/>
            <w:textDirection w:val="lrTb"/>
            <w:noWrap w:val="false"/>
          </w:tcPr>
          <w:p>
            <w:pPr>
              <w:pStyle w:val="1227"/>
              <w:ind w:left="129"/>
              <w:spacing w:before="193" w:line="229"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序号</w:t>
            </w:r>
            <w:r/>
          </w:p>
        </w:tc>
        <w:tc>
          <w:tcPr>
            <w:tcW w:w="3017" w:type="dxa"/>
            <w:vAlign w:val="top"/>
            <w:textDirection w:val="lrTb"/>
            <w:noWrap w:val="false"/>
          </w:tcPr>
          <w:p>
            <w:pPr>
              <w:pStyle w:val="1227"/>
              <w:ind w:left="673"/>
              <w:spacing w:before="193"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项</w:t>
            </w:r>
            <w:r>
              <w:rPr>
                <w:rFonts w:ascii="Times New Roman" w:hAnsi="Times New Roman" w:eastAsia="宋体"/>
                <w:color w:val="auto"/>
                <w:sz w:val="24"/>
                <w:szCs w:val="20"/>
              </w:rPr>
              <w:t xml:space="preserve">             </w:t>
            </w:r>
            <w:r>
              <w:rPr>
                <w:rFonts w:ascii="Times New Roman" w:hAnsi="Times New Roman" w:eastAsia="宋体"/>
                <w:b/>
                <w:bCs/>
                <w:color w:val="auto"/>
                <w:spacing w:val="-4"/>
                <w:sz w:val="24"/>
                <w:szCs w:val="20"/>
              </w:rPr>
              <w:t xml:space="preserve">目</w:t>
            </w:r>
            <w:r/>
          </w:p>
        </w:tc>
        <w:tc>
          <w:tcPr>
            <w:tcW w:w="808" w:type="dxa"/>
            <w:vAlign w:val="top"/>
            <w:textDirection w:val="lrTb"/>
            <w:noWrap w:val="false"/>
          </w:tcPr>
          <w:p>
            <w:pPr>
              <w:pStyle w:val="1227"/>
              <w:ind w:left="201"/>
              <w:spacing w:before="193"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单位</w:t>
            </w:r>
            <w:r/>
          </w:p>
        </w:tc>
        <w:tc>
          <w:tcPr>
            <w:tcW w:w="779" w:type="dxa"/>
            <w:vAlign w:val="top"/>
            <w:textDirection w:val="lrTb"/>
            <w:noWrap w:val="false"/>
          </w:tcPr>
          <w:p>
            <w:pPr>
              <w:pStyle w:val="1227"/>
              <w:ind w:left="185"/>
              <w:spacing w:before="192"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数量</w:t>
            </w:r>
            <w:r/>
          </w:p>
        </w:tc>
        <w:tc>
          <w:tcPr>
            <w:tcW w:w="1140" w:type="dxa"/>
            <w:vAlign w:val="top"/>
            <w:textDirection w:val="lrTb"/>
            <w:noWrap w:val="false"/>
          </w:tcPr>
          <w:p>
            <w:pPr>
              <w:pStyle w:val="1227"/>
              <w:ind w:right="11"/>
              <w:jc w:val="right"/>
              <w:spacing w:before="193" w:line="226" w:lineRule="auto"/>
              <w:rPr>
                <w:rFonts w:ascii="Times New Roman" w:hAnsi="Times New Roman" w:eastAsia="宋体"/>
                <w:color w:val="auto"/>
                <w:sz w:val="24"/>
                <w:szCs w:val="20"/>
              </w:rPr>
            </w:pPr>
            <w:r>
              <w:rPr>
                <w:rFonts w:ascii="Times New Roman" w:hAnsi="Times New Roman" w:eastAsia="宋体"/>
                <w:b/>
                <w:bCs/>
                <w:color w:val="auto"/>
                <w:spacing w:val="-1"/>
                <w:sz w:val="24"/>
                <w:szCs w:val="20"/>
              </w:rPr>
              <w:t xml:space="preserve">单价（元）</w:t>
            </w:r>
            <w:r/>
          </w:p>
        </w:tc>
        <w:tc>
          <w:tcPr>
            <w:tcW w:w="1146" w:type="dxa"/>
            <w:vAlign w:val="top"/>
            <w:textDirection w:val="lrTb"/>
            <w:noWrap w:val="false"/>
          </w:tcPr>
          <w:p>
            <w:pPr>
              <w:pStyle w:val="1227"/>
              <w:ind w:right="10"/>
              <w:jc w:val="right"/>
              <w:spacing w:before="192" w:line="228" w:lineRule="auto"/>
              <w:rPr>
                <w:rFonts w:ascii="Times New Roman" w:hAnsi="Times New Roman" w:eastAsia="宋体"/>
                <w:color w:val="auto"/>
                <w:sz w:val="24"/>
                <w:szCs w:val="20"/>
              </w:rPr>
            </w:pPr>
            <w:r>
              <w:rPr>
                <w:rFonts w:ascii="Times New Roman" w:hAnsi="Times New Roman" w:eastAsia="宋体"/>
                <w:b/>
                <w:bCs/>
                <w:color w:val="auto"/>
                <w:sz w:val="24"/>
                <w:szCs w:val="20"/>
              </w:rPr>
              <w:t xml:space="preserve">金额（元）</w:t>
            </w:r>
            <w:r/>
          </w:p>
        </w:tc>
        <w:tc>
          <w:tcPr>
            <w:tcW w:w="6059" w:type="dxa"/>
            <w:vAlign w:val="top"/>
            <w:textDirection w:val="lrTb"/>
            <w:noWrap w:val="false"/>
          </w:tcPr>
          <w:p>
            <w:pPr>
              <w:pStyle w:val="1227"/>
              <w:ind w:left="277"/>
              <w:jc w:val="center"/>
              <w:spacing w:before="193" w:line="229" w:lineRule="auto"/>
              <w:rPr>
                <w:rFonts w:ascii="Times New Roman" w:hAnsi="Times New Roman" w:eastAsia="宋体"/>
                <w:color w:val="auto"/>
                <w:sz w:val="24"/>
                <w:szCs w:val="20"/>
              </w:rPr>
            </w:pPr>
            <w:r>
              <w:rPr>
                <w:rFonts w:ascii="Times New Roman" w:hAnsi="Times New Roman" w:eastAsia="宋体"/>
                <w:b/>
                <w:bCs/>
                <w:color w:val="auto"/>
                <w:spacing w:val="2"/>
                <w:sz w:val="24"/>
                <w:szCs w:val="20"/>
              </w:rPr>
              <w:t xml:space="preserve">备注</w:t>
            </w:r>
            <w:r/>
          </w:p>
        </w:tc>
        <w:tc>
          <w:tcPr>
            <w:tcW w:w="2059" w:type="dxa"/>
            <w:vAlign w:val="top"/>
            <w:textDirection w:val="lrTb"/>
            <w:noWrap w:val="false"/>
          </w:tcPr>
          <w:p>
            <w:pPr>
              <w:pStyle w:val="1227"/>
              <w:jc w:val="both"/>
              <w:spacing w:before="193" w:line="229" w:lineRule="auto"/>
              <w:rPr>
                <w:rFonts w:ascii="Times New Roman" w:hAnsi="Times New Roman" w:eastAsia="宋体"/>
                <w:b/>
                <w:bCs/>
                <w:color w:val="auto"/>
                <w:spacing w:val="2"/>
                <w:sz w:val="24"/>
                <w:szCs w:val="20"/>
              </w:rPr>
            </w:pPr>
            <w:r>
              <w:rPr>
                <w:rFonts w:hint="eastAsia"/>
                <w:b/>
                <w:color w:val="auto"/>
                <w:szCs w:val="24"/>
              </w:rPr>
              <w:t xml:space="preserve">（型号、规格、材料用量、品牌）</w:t>
            </w:r>
            <w:r/>
          </w:p>
        </w:tc>
      </w:tr>
      <w:tr>
        <w:trPr>
          <w:jc w:val="center"/>
          <w:trHeight w:val="567"/>
        </w:trPr>
        <w:tc>
          <w:tcPr>
            <w:tcW w:w="672" w:type="dxa"/>
            <w:vAlign w:val="center"/>
            <w:textDirection w:val="lrTb"/>
            <w:noWrap w:val="false"/>
          </w:tcPr>
          <w:p>
            <w:pPr>
              <w:pStyle w:val="1227"/>
              <w:ind w:left="300"/>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3017" w:type="dxa"/>
            <w:vAlign w:val="center"/>
            <w:textDirection w:val="lrTb"/>
            <w:noWrap w:val="false"/>
          </w:tcPr>
          <w:p>
            <w:pPr>
              <w:pStyle w:val="1227"/>
              <w:ind w:left="112"/>
              <w:jc w:val="both"/>
              <w:spacing w:before="103" w:line="220" w:lineRule="auto"/>
              <w:rPr>
                <w:rFonts w:ascii="Times New Roman" w:hAnsi="Times New Roman" w:eastAsia="宋体"/>
                <w:color w:val="auto"/>
                <w:sz w:val="24"/>
              </w:rPr>
            </w:pPr>
            <w:r>
              <w:rPr>
                <w:rFonts w:ascii="Times New Roman" w:hAnsi="Times New Roman" w:eastAsia="宋体"/>
                <w:color w:val="auto"/>
                <w:spacing w:val="-2"/>
                <w:sz w:val="24"/>
              </w:rPr>
              <w:t xml:space="preserve">全船上下坡费</w:t>
            </w:r>
            <w:r/>
          </w:p>
        </w:tc>
        <w:tc>
          <w:tcPr>
            <w:tcW w:w="808" w:type="dxa"/>
            <w:vAlign w:val="center"/>
            <w:textDirection w:val="lrTb"/>
            <w:noWrap w:val="false"/>
          </w:tcPr>
          <w:p>
            <w:pPr>
              <w:pStyle w:val="1227"/>
              <w:ind w:left="296"/>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39"/>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43"/>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利用高强度气囊进行船舶上排/下水作业</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5"/>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3017" w:type="dxa"/>
            <w:vAlign w:val="center"/>
            <w:textDirection w:val="lrTb"/>
            <w:noWrap w:val="false"/>
          </w:tcPr>
          <w:p>
            <w:pPr>
              <w:pStyle w:val="1227"/>
              <w:ind w:left="112"/>
              <w:jc w:val="both"/>
              <w:spacing w:before="104" w:line="219" w:lineRule="auto"/>
              <w:rPr>
                <w:rFonts w:ascii="Times New Roman" w:hAnsi="Times New Roman" w:eastAsia="宋体"/>
                <w:color w:val="auto"/>
                <w:sz w:val="24"/>
              </w:rPr>
            </w:pPr>
            <w:r>
              <w:rPr>
                <w:rFonts w:ascii="Times New Roman" w:hAnsi="Times New Roman" w:eastAsia="宋体"/>
                <w:color w:val="auto"/>
                <w:spacing w:val="-2"/>
                <w:sz w:val="24"/>
              </w:rPr>
              <w:t xml:space="preserve">船体外壳喷砂油漆</w:t>
            </w:r>
            <w:r/>
          </w:p>
        </w:tc>
        <w:tc>
          <w:tcPr>
            <w:tcW w:w="808" w:type="dxa"/>
            <w:vAlign w:val="center"/>
            <w:textDirection w:val="lrTb"/>
            <w:noWrap w:val="false"/>
          </w:tcPr>
          <w:p>
            <w:pPr>
              <w:pStyle w:val="1227"/>
              <w:ind w:left="296"/>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41"/>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46"/>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1、采用压缩空气机，高速喷射金刚砂颗粒除锈。2、除锈垃圾清理外运</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3"/>
              <w:rPr>
                <w:rFonts w:ascii="Times New Roman" w:hAnsi="Times New Roman" w:eastAsia="宋体"/>
                <w:color w:val="auto"/>
                <w:sz w:val="24"/>
              </w:rPr>
            </w:pPr>
            <w:r>
              <w:rPr>
                <w:rFonts w:ascii="Times New Roman" w:hAnsi="Times New Roman" w:eastAsia="宋体"/>
                <w:color w:val="auto"/>
                <w:sz w:val="24"/>
              </w:rPr>
              <w:t xml:space="preserve">3</w:t>
            </w:r>
            <w:r/>
          </w:p>
        </w:tc>
        <w:tc>
          <w:tcPr>
            <w:tcW w:w="3017" w:type="dxa"/>
            <w:vAlign w:val="center"/>
            <w:textDirection w:val="lrTb"/>
            <w:noWrap w:val="false"/>
          </w:tcPr>
          <w:p>
            <w:pPr>
              <w:pStyle w:val="1227"/>
              <w:ind w:left="112"/>
              <w:jc w:val="both"/>
              <w:spacing w:before="103" w:line="219" w:lineRule="auto"/>
              <w:rPr>
                <w:rFonts w:hint="eastAsia" w:ascii="Times New Roman" w:hAnsi="Times New Roman" w:eastAsia="宋体"/>
                <w:color w:val="auto"/>
                <w:sz w:val="24"/>
                <w:lang w:eastAsia="zh-CN"/>
              </w:rPr>
            </w:pPr>
            <w:r>
              <w:rPr>
                <w:rFonts w:hint="eastAsia" w:ascii="Times New Roman" w:hAnsi="Times New Roman"/>
                <w:color w:val="auto"/>
                <w:spacing w:val="-2"/>
                <w:sz w:val="24"/>
                <w:lang w:eastAsia="zh-CN"/>
              </w:rPr>
              <w:t xml:space="preserve">船体外板测厚及维修</w:t>
            </w:r>
            <w:r/>
          </w:p>
        </w:tc>
        <w:tc>
          <w:tcPr>
            <w:tcW w:w="808" w:type="dxa"/>
            <w:vAlign w:val="center"/>
            <w:textDirection w:val="lrTb"/>
            <w:noWrap w:val="false"/>
          </w:tcPr>
          <w:p>
            <w:pPr>
              <w:pStyle w:val="1227"/>
              <w:ind w:left="296"/>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40"/>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44"/>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eastAsia="zh-CN"/>
              </w:rPr>
            </w:pPr>
            <w:r>
              <w:rPr>
                <w:rFonts w:hint="eastAsia"/>
                <w:color w:val="auto"/>
                <w:sz w:val="24"/>
                <w:lang w:eastAsia="zh-CN"/>
              </w:rPr>
              <w:t xml:space="preserve">用BT180C高精超声波测厚仪对船体进行测厚，不满足船舶检验厚度标准的，进行局部更换</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4</w:t>
            </w:r>
            <w:r/>
          </w:p>
        </w:tc>
        <w:tc>
          <w:tcPr>
            <w:tcW w:w="3017" w:type="dxa"/>
            <w:vAlign w:val="center"/>
            <w:textDirection w:val="lrTb"/>
            <w:noWrap w:val="false"/>
          </w:tcPr>
          <w:p>
            <w:pPr>
              <w:pStyle w:val="1227"/>
              <w:ind w:left="112"/>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全船外壳及甲板油漆</w:t>
            </w:r>
            <w:r/>
          </w:p>
        </w:tc>
        <w:tc>
          <w:tcPr>
            <w:tcW w:w="808" w:type="dxa"/>
            <w:vAlign w:val="center"/>
            <w:textDirection w:val="lrTb"/>
            <w:noWrap w:val="false"/>
          </w:tcPr>
          <w:p>
            <w:pPr>
              <w:pStyle w:val="1227"/>
              <w:ind w:left="296"/>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3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42"/>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全船外壳及甲板整体除锈、打磨，涂装多道防腐防锈油漆，均匀美观</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rPr>
            </w:pPr>
            <w:r>
              <w:rPr>
                <w:rFonts w:ascii="Times New Roman" w:hAnsi="Times New Roman" w:eastAsia="宋体"/>
                <w:color w:val="auto"/>
                <w:sz w:val="24"/>
              </w:rPr>
              <w:t xml:space="preserve">5</w:t>
            </w:r>
            <w:r/>
          </w:p>
        </w:tc>
        <w:tc>
          <w:tcPr>
            <w:tcW w:w="3017" w:type="dxa"/>
            <w:vAlign w:val="center"/>
            <w:textDirection w:val="lrTb"/>
            <w:noWrap w:val="false"/>
          </w:tcPr>
          <w:p>
            <w:pPr>
              <w:pStyle w:val="1227"/>
              <w:ind w:left="114"/>
              <w:jc w:val="both"/>
              <w:spacing w:before="106" w:line="220" w:lineRule="auto"/>
              <w:rPr>
                <w:rFonts w:ascii="Times New Roman" w:hAnsi="Times New Roman" w:eastAsia="宋体"/>
                <w:color w:val="auto"/>
                <w:sz w:val="24"/>
              </w:rPr>
            </w:pPr>
            <w:r>
              <w:rPr>
                <w:rFonts w:ascii="Times New Roman" w:hAnsi="Times New Roman" w:eastAsia="宋体"/>
                <w:color w:val="auto"/>
                <w:spacing w:val="-2"/>
                <w:sz w:val="24"/>
              </w:rPr>
              <w:t xml:space="preserve">上棚泥子挖补喷漆</w:t>
            </w:r>
            <w:r/>
          </w:p>
        </w:tc>
        <w:tc>
          <w:tcPr>
            <w:tcW w:w="808" w:type="dxa"/>
            <w:vAlign w:val="center"/>
            <w:textDirection w:val="lrTb"/>
            <w:noWrap w:val="false"/>
          </w:tcPr>
          <w:p>
            <w:pPr>
              <w:pStyle w:val="1227"/>
              <w:ind w:left="296"/>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294"/>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299"/>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上棚局部泥子挖补修复，打磨平整后喷漆</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rPr>
            </w:pPr>
            <w:r>
              <w:rPr>
                <w:rFonts w:ascii="Times New Roman" w:hAnsi="Times New Roman" w:eastAsia="宋体"/>
                <w:color w:val="auto"/>
                <w:sz w:val="24"/>
              </w:rPr>
              <w:t xml:space="preserve">6</w:t>
            </w:r>
            <w:r/>
          </w:p>
        </w:tc>
        <w:tc>
          <w:tcPr>
            <w:tcW w:w="3017" w:type="dxa"/>
            <w:vAlign w:val="center"/>
            <w:textDirection w:val="lrTb"/>
            <w:noWrap w:val="false"/>
          </w:tcPr>
          <w:p>
            <w:pPr>
              <w:pStyle w:val="1227"/>
              <w:ind w:left="116"/>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头舱和艉舱除锈油漆</w:t>
            </w:r>
            <w:r/>
          </w:p>
        </w:tc>
        <w:tc>
          <w:tcPr>
            <w:tcW w:w="808" w:type="dxa"/>
            <w:vAlign w:val="center"/>
            <w:textDirection w:val="lrTb"/>
            <w:noWrap w:val="false"/>
          </w:tcPr>
          <w:p>
            <w:pPr>
              <w:pStyle w:val="1227"/>
              <w:ind w:left="296"/>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40"/>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44"/>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头舱、艉舱全面除锈清洁，涂刷防腐油漆</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8"/>
              <w:jc w:val="both"/>
              <w:spacing w:before="106"/>
              <w:rPr>
                <w:rFonts w:ascii="Times New Roman" w:hAnsi="Times New Roman" w:eastAsia="宋体"/>
                <w:color w:val="auto"/>
                <w:sz w:val="24"/>
              </w:rPr>
            </w:pPr>
            <w:r>
              <w:rPr>
                <w:rFonts w:ascii="Times New Roman" w:hAnsi="Times New Roman" w:eastAsia="宋体"/>
                <w:color w:val="auto"/>
                <w:sz w:val="24"/>
              </w:rPr>
              <w:t xml:space="preserve">7</w:t>
            </w:r>
            <w:r/>
          </w:p>
        </w:tc>
        <w:tc>
          <w:tcPr>
            <w:tcW w:w="3017"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全船靠把整修</w:t>
            </w:r>
            <w:r/>
          </w:p>
        </w:tc>
        <w:tc>
          <w:tcPr>
            <w:tcW w:w="808" w:type="dxa"/>
            <w:vAlign w:val="center"/>
            <w:textDirection w:val="lrTb"/>
            <w:noWrap w:val="false"/>
          </w:tcPr>
          <w:p>
            <w:pPr>
              <w:pStyle w:val="1227"/>
              <w:ind w:left="296"/>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4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4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c>
          <w:tcPr>
            <w:tcW w:w="2059"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5"/>
              <w:rPr>
                <w:rFonts w:ascii="Times New Roman" w:hAnsi="Times New Roman" w:eastAsia="宋体"/>
                <w:color w:val="auto"/>
                <w:sz w:val="24"/>
              </w:rPr>
            </w:pPr>
            <w:r>
              <w:rPr>
                <w:rFonts w:ascii="Times New Roman" w:hAnsi="Times New Roman" w:eastAsia="宋体"/>
                <w:color w:val="auto"/>
                <w:sz w:val="24"/>
              </w:rPr>
              <w:t xml:space="preserve">8</w:t>
            </w:r>
            <w:r/>
          </w:p>
        </w:tc>
        <w:tc>
          <w:tcPr>
            <w:tcW w:w="3017" w:type="dxa"/>
            <w:vAlign w:val="center"/>
            <w:textDirection w:val="lrTb"/>
            <w:noWrap w:val="false"/>
          </w:tcPr>
          <w:p>
            <w:pPr>
              <w:pStyle w:val="1227"/>
              <w:ind w:left="114"/>
              <w:jc w:val="both"/>
              <w:spacing w:before="106" w:line="219" w:lineRule="auto"/>
              <w:rPr>
                <w:rFonts w:ascii="Times New Roman" w:hAnsi="Times New Roman" w:eastAsia="宋体"/>
                <w:color w:val="auto"/>
                <w:sz w:val="24"/>
              </w:rPr>
            </w:pPr>
            <w:r>
              <w:rPr>
                <w:rFonts w:ascii="Times New Roman" w:hAnsi="Times New Roman" w:eastAsia="宋体"/>
                <w:color w:val="auto"/>
                <w:spacing w:val="-3"/>
                <w:sz w:val="24"/>
              </w:rPr>
              <w:t xml:space="preserve">缆桩整修</w:t>
            </w:r>
            <w:r/>
          </w:p>
        </w:tc>
        <w:tc>
          <w:tcPr>
            <w:tcW w:w="808" w:type="dxa"/>
            <w:vAlign w:val="center"/>
            <w:textDirection w:val="lrTb"/>
            <w:noWrap w:val="false"/>
          </w:tcPr>
          <w:p>
            <w:pPr>
              <w:pStyle w:val="1227"/>
              <w:ind w:left="296"/>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54"/>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59"/>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对缆桩进行外观检查、缺陷修复，表面除锈打磨后涂刷防腐油漆，校正安装牢固度，确保受力可靠、满足系泊安全要求</w:t>
            </w:r>
            <w:r/>
          </w:p>
        </w:tc>
        <w:tc>
          <w:tcPr>
            <w:tcW w:w="2059"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6"/>
              <w:rPr>
                <w:rFonts w:ascii="Times New Roman" w:hAnsi="Times New Roman" w:eastAsia="宋体"/>
                <w:color w:val="auto"/>
                <w:sz w:val="24"/>
              </w:rPr>
            </w:pPr>
            <w:r>
              <w:rPr>
                <w:rFonts w:ascii="Times New Roman" w:hAnsi="Times New Roman" w:eastAsia="宋体"/>
                <w:color w:val="auto"/>
                <w:sz w:val="24"/>
              </w:rPr>
              <w:t xml:space="preserve">9</w:t>
            </w:r>
            <w:r/>
          </w:p>
        </w:tc>
        <w:tc>
          <w:tcPr>
            <w:tcW w:w="3017"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全船电器线路检修</w:t>
            </w:r>
            <w:r/>
          </w:p>
        </w:tc>
        <w:tc>
          <w:tcPr>
            <w:tcW w:w="808" w:type="dxa"/>
            <w:vAlign w:val="center"/>
            <w:textDirection w:val="lrTb"/>
            <w:noWrap w:val="false"/>
          </w:tcPr>
          <w:p>
            <w:pPr>
              <w:pStyle w:val="1227"/>
              <w:ind w:left="296"/>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4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4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电气专业人员对全船电气线路排查并更换</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rPr>
            </w:pPr>
            <w:r>
              <w:rPr>
                <w:rFonts w:ascii="Times New Roman" w:hAnsi="Times New Roman" w:eastAsia="宋体"/>
                <w:color w:val="auto"/>
                <w:spacing w:val="-14"/>
                <w:sz w:val="24"/>
              </w:rPr>
              <w:t xml:space="preserve">10</w:t>
            </w:r>
            <w:r/>
          </w:p>
        </w:tc>
        <w:tc>
          <w:tcPr>
            <w:tcW w:w="3017" w:type="dxa"/>
            <w:vAlign w:val="center"/>
            <w:textDirection w:val="lrTb"/>
            <w:noWrap w:val="false"/>
          </w:tcPr>
          <w:p>
            <w:pPr>
              <w:pStyle w:val="1227"/>
              <w:ind w:left="112"/>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全船信号灯检修</w:t>
            </w:r>
            <w:r/>
          </w:p>
        </w:tc>
        <w:tc>
          <w:tcPr>
            <w:tcW w:w="808" w:type="dxa"/>
            <w:vAlign w:val="center"/>
            <w:textDirection w:val="lrTb"/>
            <w:noWrap w:val="false"/>
          </w:tcPr>
          <w:p>
            <w:pPr>
              <w:pStyle w:val="1227"/>
              <w:ind w:left="296"/>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40"/>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44"/>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电气专业人员对全船信号灯排查并更换</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line="241" w:lineRule="auto"/>
              <w:rPr>
                <w:rFonts w:ascii="Times New Roman" w:hAnsi="Times New Roman" w:eastAsia="宋体"/>
                <w:color w:val="auto"/>
                <w:sz w:val="24"/>
              </w:rPr>
            </w:pPr>
            <w:r>
              <w:rPr>
                <w:rFonts w:ascii="Times New Roman" w:hAnsi="Times New Roman" w:eastAsia="宋体"/>
                <w:color w:val="auto"/>
                <w:spacing w:val="-14"/>
                <w:sz w:val="24"/>
              </w:rPr>
              <w:t xml:space="preserve">11</w:t>
            </w:r>
            <w:r/>
          </w:p>
        </w:tc>
        <w:tc>
          <w:tcPr>
            <w:tcW w:w="3017" w:type="dxa"/>
            <w:vAlign w:val="center"/>
            <w:textDirection w:val="lrTb"/>
            <w:noWrap w:val="false"/>
          </w:tcPr>
          <w:p>
            <w:pPr>
              <w:pStyle w:val="1227"/>
              <w:ind w:left="111"/>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操纵系统检修</w:t>
            </w:r>
            <w:r/>
          </w:p>
        </w:tc>
        <w:tc>
          <w:tcPr>
            <w:tcW w:w="808" w:type="dxa"/>
            <w:vAlign w:val="center"/>
            <w:textDirection w:val="lrTb"/>
            <w:noWrap w:val="false"/>
          </w:tcPr>
          <w:p>
            <w:pPr>
              <w:pStyle w:val="1227"/>
              <w:ind w:left="296"/>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5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5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检查内部磨损，</w:t>
            </w:r>
            <w:r>
              <w:rPr>
                <w:rFonts w:hint="eastAsia"/>
                <w:color w:val="auto"/>
                <w:sz w:val="24"/>
                <w:lang w:eastAsia="zh-CN"/>
              </w:rPr>
              <w:t xml:space="preserve">如有问题</w:t>
            </w:r>
            <w:r>
              <w:rPr>
                <w:rFonts w:hint="eastAsia" w:ascii="Times New Roman" w:hAnsi="Times New Roman" w:eastAsia="宋体"/>
                <w:color w:val="auto"/>
                <w:sz w:val="24"/>
              </w:rPr>
              <w:t xml:space="preserve">进行检修</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rPr>
            </w:pPr>
            <w:r>
              <w:rPr>
                <w:rFonts w:ascii="Times New Roman" w:hAnsi="Times New Roman" w:eastAsia="宋体"/>
                <w:color w:val="auto"/>
                <w:spacing w:val="-14"/>
                <w:sz w:val="24"/>
              </w:rPr>
              <w:t xml:space="preserve">12</w:t>
            </w:r>
            <w:r/>
          </w:p>
        </w:tc>
        <w:tc>
          <w:tcPr>
            <w:tcW w:w="3017" w:type="dxa"/>
            <w:vAlign w:val="center"/>
            <w:textDirection w:val="lrTb"/>
            <w:noWrap w:val="false"/>
          </w:tcPr>
          <w:p>
            <w:pPr>
              <w:pStyle w:val="1227"/>
              <w:ind w:left="114"/>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液压系统检修</w:t>
            </w:r>
            <w:r/>
          </w:p>
        </w:tc>
        <w:tc>
          <w:tcPr>
            <w:tcW w:w="808" w:type="dxa"/>
            <w:vAlign w:val="center"/>
            <w:textDirection w:val="lrTb"/>
            <w:noWrap w:val="false"/>
          </w:tcPr>
          <w:p>
            <w:pPr>
              <w:pStyle w:val="1227"/>
              <w:ind w:left="296"/>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5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5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检查各部件是否漏油，油封更换</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13</w:t>
            </w:r>
            <w:r/>
          </w:p>
        </w:tc>
        <w:tc>
          <w:tcPr>
            <w:tcW w:w="3017"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1"/>
                <w:sz w:val="24"/>
              </w:rPr>
              <w:t xml:space="preserve">艉轴拆装更换水油封</w:t>
            </w:r>
            <w:r/>
          </w:p>
        </w:tc>
        <w:tc>
          <w:tcPr>
            <w:tcW w:w="808" w:type="dxa"/>
            <w:vAlign w:val="center"/>
            <w:textDirection w:val="lrTb"/>
            <w:noWrap w:val="false"/>
          </w:tcPr>
          <w:p>
            <w:pPr>
              <w:pStyle w:val="1227"/>
              <w:ind w:left="296"/>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4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4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更换水油封</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rPr>
            </w:pPr>
            <w:r>
              <w:rPr>
                <w:rFonts w:ascii="Times New Roman" w:hAnsi="Times New Roman" w:eastAsia="宋体"/>
                <w:color w:val="auto"/>
                <w:spacing w:val="-14"/>
                <w:sz w:val="24"/>
              </w:rPr>
              <w:t xml:space="preserve">14</w:t>
            </w:r>
            <w:r/>
          </w:p>
        </w:tc>
        <w:tc>
          <w:tcPr>
            <w:tcW w:w="3017" w:type="dxa"/>
            <w:vAlign w:val="center"/>
            <w:textDirection w:val="lrTb"/>
            <w:noWrap w:val="false"/>
          </w:tcPr>
          <w:p>
            <w:pPr>
              <w:pStyle w:val="1227"/>
              <w:ind w:left="111"/>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艉轴内外铜套法兰</w:t>
            </w:r>
            <w:r/>
          </w:p>
        </w:tc>
        <w:tc>
          <w:tcPr>
            <w:tcW w:w="808" w:type="dxa"/>
            <w:vAlign w:val="center"/>
            <w:textDirection w:val="lrTb"/>
            <w:noWrap w:val="false"/>
          </w:tcPr>
          <w:p>
            <w:pPr>
              <w:pStyle w:val="1227"/>
              <w:ind w:left="296"/>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5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59"/>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拆除旧件，更换艉轴内外铜套及法兰，精密装配、密封可靠，符合船舶轴系安装规范与运行要求</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15</w:t>
            </w:r>
            <w:r/>
          </w:p>
        </w:tc>
        <w:tc>
          <w:tcPr>
            <w:tcW w:w="3017" w:type="dxa"/>
            <w:vAlign w:val="center"/>
            <w:textDirection w:val="lrTb"/>
            <w:noWrap w:val="false"/>
          </w:tcPr>
          <w:p>
            <w:pPr>
              <w:pStyle w:val="1227"/>
              <w:ind w:left="112"/>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舵轴拆装更换水油封</w:t>
            </w:r>
            <w:r/>
          </w:p>
        </w:tc>
        <w:tc>
          <w:tcPr>
            <w:tcW w:w="808" w:type="dxa"/>
            <w:vAlign w:val="center"/>
            <w:textDirection w:val="lrTb"/>
            <w:noWrap w:val="false"/>
          </w:tcPr>
          <w:p>
            <w:pPr>
              <w:pStyle w:val="1227"/>
              <w:ind w:left="296"/>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4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4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舵轴整体拆装检修，更换水封油封，密封严密、装配规范，确保转动灵活无渗漏</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rPr>
            </w:pPr>
            <w:r>
              <w:rPr>
                <w:rFonts w:ascii="Times New Roman" w:hAnsi="Times New Roman" w:eastAsia="宋体"/>
                <w:color w:val="auto"/>
                <w:spacing w:val="-14"/>
                <w:sz w:val="24"/>
              </w:rPr>
              <w:t xml:space="preserve">16</w:t>
            </w:r>
            <w:r/>
          </w:p>
        </w:tc>
        <w:tc>
          <w:tcPr>
            <w:tcW w:w="3017"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舵轴内外铜套法兰</w:t>
            </w:r>
            <w:r/>
          </w:p>
        </w:tc>
        <w:tc>
          <w:tcPr>
            <w:tcW w:w="808" w:type="dxa"/>
            <w:vAlign w:val="center"/>
            <w:textDirection w:val="lrTb"/>
            <w:noWrap w:val="false"/>
          </w:tcPr>
          <w:p>
            <w:pPr>
              <w:pStyle w:val="1227"/>
              <w:ind w:left="296"/>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54"/>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59"/>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更换舵轴内外铜套及法兰</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17</w:t>
            </w:r>
            <w:r/>
          </w:p>
        </w:tc>
        <w:tc>
          <w:tcPr>
            <w:tcW w:w="3017" w:type="dxa"/>
            <w:vAlign w:val="center"/>
            <w:textDirection w:val="lrTb"/>
            <w:noWrap w:val="false"/>
          </w:tcPr>
          <w:p>
            <w:pPr>
              <w:pStyle w:val="1227"/>
              <w:ind w:left="115"/>
              <w:jc w:val="both"/>
              <w:spacing w:before="108" w:line="219" w:lineRule="auto"/>
              <w:rPr>
                <w:rFonts w:ascii="Times New Roman" w:hAnsi="Times New Roman" w:eastAsia="宋体"/>
                <w:color w:val="auto"/>
                <w:sz w:val="24"/>
              </w:rPr>
            </w:pPr>
            <w:r>
              <w:rPr>
                <w:rFonts w:hint="eastAsia" w:ascii="Times New Roman" w:hAnsi="Times New Roman"/>
                <w:color w:val="auto"/>
                <w:spacing w:val="-2"/>
                <w:sz w:val="24"/>
                <w:lang w:eastAsia="zh-CN"/>
              </w:rPr>
              <w:t xml:space="preserve">螺旋桨</w:t>
            </w:r>
            <w:r>
              <w:rPr>
                <w:rFonts w:ascii="Times New Roman" w:hAnsi="Times New Roman" w:eastAsia="宋体"/>
                <w:color w:val="auto"/>
                <w:spacing w:val="-2"/>
                <w:sz w:val="24"/>
              </w:rPr>
              <w:t xml:space="preserve">修复校准</w:t>
            </w:r>
            <w:r/>
          </w:p>
        </w:tc>
        <w:tc>
          <w:tcPr>
            <w:tcW w:w="808" w:type="dxa"/>
            <w:vAlign w:val="center"/>
            <w:textDirection w:val="lrTb"/>
            <w:noWrap w:val="false"/>
          </w:tcPr>
          <w:p>
            <w:pPr>
              <w:pStyle w:val="1227"/>
              <w:ind w:left="296"/>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4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4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送至原厂校正</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18</w:t>
            </w:r>
            <w:r/>
          </w:p>
        </w:tc>
        <w:tc>
          <w:tcPr>
            <w:tcW w:w="3017" w:type="dxa"/>
            <w:vAlign w:val="center"/>
            <w:textDirection w:val="lrTb"/>
            <w:noWrap w:val="false"/>
          </w:tcPr>
          <w:p>
            <w:pPr>
              <w:pStyle w:val="1227"/>
              <w:ind w:left="112"/>
              <w:jc w:val="both"/>
              <w:spacing w:before="108" w:line="220" w:lineRule="auto"/>
              <w:rPr>
                <w:rFonts w:ascii="Times New Roman" w:hAnsi="Times New Roman" w:eastAsia="宋体"/>
                <w:color w:val="auto"/>
                <w:sz w:val="24"/>
              </w:rPr>
            </w:pPr>
            <w:r>
              <w:rPr>
                <w:rFonts w:ascii="Times New Roman" w:hAnsi="Times New Roman" w:eastAsia="宋体"/>
                <w:color w:val="auto"/>
                <w:spacing w:val="-3"/>
                <w:sz w:val="24"/>
              </w:rPr>
              <w:t xml:space="preserve">三眼校正</w:t>
            </w:r>
            <w:r/>
          </w:p>
        </w:tc>
        <w:tc>
          <w:tcPr>
            <w:tcW w:w="808" w:type="dxa"/>
            <w:vAlign w:val="center"/>
            <w:textDirection w:val="lrTb"/>
            <w:noWrap w:val="false"/>
          </w:tcPr>
          <w:p>
            <w:pPr>
              <w:pStyle w:val="1227"/>
              <w:ind w:left="296"/>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5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5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lang w:val="en-US" w:eastAsia="zh-CN"/>
              </w:rPr>
              <w:t xml:space="preserve">校验校正</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19</w:t>
            </w:r>
            <w:r/>
          </w:p>
        </w:tc>
        <w:tc>
          <w:tcPr>
            <w:tcW w:w="3017" w:type="dxa"/>
            <w:vAlign w:val="center"/>
            <w:textDirection w:val="lrTb"/>
            <w:noWrap w:val="false"/>
          </w:tcPr>
          <w:p>
            <w:pPr>
              <w:pStyle w:val="1227"/>
              <w:ind w:left="114"/>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主机大修，更换机油</w:t>
            </w:r>
            <w:r/>
          </w:p>
        </w:tc>
        <w:tc>
          <w:tcPr>
            <w:tcW w:w="808" w:type="dxa"/>
            <w:vAlign w:val="center"/>
            <w:textDirection w:val="lrTb"/>
            <w:noWrap w:val="false"/>
          </w:tcPr>
          <w:p>
            <w:pPr>
              <w:pStyle w:val="1227"/>
              <w:ind w:left="296"/>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294"/>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46" w:type="dxa"/>
            <w:vAlign w:val="center"/>
            <w:textDirection w:val="lrTb"/>
            <w:noWrap w:val="false"/>
          </w:tcPr>
          <w:p>
            <w:pPr>
              <w:pStyle w:val="1227"/>
              <w:ind w:left="299"/>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对主机进行全面拆解检修，消除运行隐患，更换优质机油及密封件，恢复设备动力性能，保障运行稳定可靠</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20</w:t>
            </w:r>
            <w:r/>
          </w:p>
        </w:tc>
        <w:tc>
          <w:tcPr>
            <w:tcW w:w="3017" w:type="dxa"/>
            <w:vAlign w:val="center"/>
            <w:textDirection w:val="lrTb"/>
            <w:noWrap w:val="false"/>
          </w:tcPr>
          <w:p>
            <w:pPr>
              <w:pStyle w:val="1227"/>
              <w:ind w:left="118"/>
              <w:jc w:val="both"/>
              <w:spacing w:before="107" w:line="219" w:lineRule="auto"/>
              <w:rPr>
                <w:rFonts w:ascii="Times New Roman" w:hAnsi="Times New Roman" w:eastAsia="宋体"/>
                <w:color w:val="auto"/>
                <w:sz w:val="24"/>
              </w:rPr>
            </w:pPr>
            <w:r>
              <w:rPr>
                <w:rFonts w:ascii="Times New Roman" w:hAnsi="Times New Roman" w:eastAsia="宋体"/>
                <w:color w:val="auto"/>
                <w:spacing w:val="-3"/>
                <w:sz w:val="24"/>
              </w:rPr>
              <w:t xml:space="preserve">高压油泵校验</w:t>
            </w:r>
            <w:r/>
          </w:p>
        </w:tc>
        <w:tc>
          <w:tcPr>
            <w:tcW w:w="808" w:type="dxa"/>
            <w:vAlign w:val="center"/>
            <w:textDirection w:val="lrTb"/>
            <w:noWrap w:val="false"/>
          </w:tcPr>
          <w:p>
            <w:pPr>
              <w:pStyle w:val="1227"/>
              <w:ind w:left="296"/>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5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59"/>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更换高压油管</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line="241" w:lineRule="auto"/>
              <w:rPr>
                <w:rFonts w:ascii="Times New Roman" w:hAnsi="Times New Roman" w:eastAsia="宋体"/>
                <w:color w:val="auto"/>
                <w:sz w:val="24"/>
              </w:rPr>
            </w:pPr>
            <w:r>
              <w:rPr>
                <w:rFonts w:ascii="Times New Roman" w:hAnsi="Times New Roman" w:eastAsia="宋体"/>
                <w:color w:val="auto"/>
                <w:spacing w:val="-7"/>
                <w:sz w:val="24"/>
              </w:rPr>
              <w:t xml:space="preserve">21</w:t>
            </w:r>
            <w:r/>
          </w:p>
        </w:tc>
        <w:tc>
          <w:tcPr>
            <w:tcW w:w="3017" w:type="dxa"/>
            <w:vAlign w:val="center"/>
            <w:textDirection w:val="lrTb"/>
            <w:noWrap w:val="false"/>
          </w:tcPr>
          <w:p>
            <w:pPr>
              <w:pStyle w:val="1227"/>
              <w:ind w:left="114"/>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齿轮箱大修，更换机油</w:t>
            </w:r>
            <w:r/>
          </w:p>
        </w:tc>
        <w:tc>
          <w:tcPr>
            <w:tcW w:w="808" w:type="dxa"/>
            <w:vAlign w:val="center"/>
            <w:textDirection w:val="lrTb"/>
            <w:noWrap w:val="false"/>
          </w:tcPr>
          <w:p>
            <w:pPr>
              <w:pStyle w:val="1227"/>
              <w:ind w:left="296"/>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41"/>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46" w:type="dxa"/>
            <w:vAlign w:val="center"/>
            <w:textDirection w:val="lrTb"/>
            <w:noWrap w:val="false"/>
          </w:tcPr>
          <w:p>
            <w:pPr>
              <w:pStyle w:val="1227"/>
              <w:ind w:left="346"/>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对齿轮箱全面拆解检修，修复齿面磨损与间隙异常，更换新机油及密封件</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rPr>
            </w:pPr>
            <w:r>
              <w:rPr>
                <w:rFonts w:ascii="Times New Roman" w:hAnsi="Times New Roman" w:eastAsia="宋体"/>
                <w:color w:val="auto"/>
                <w:spacing w:val="-7"/>
                <w:sz w:val="24"/>
              </w:rPr>
              <w:t xml:space="preserve">22</w:t>
            </w:r>
            <w:r/>
          </w:p>
        </w:tc>
        <w:tc>
          <w:tcPr>
            <w:tcW w:w="3017" w:type="dxa"/>
            <w:vAlign w:val="center"/>
            <w:textDirection w:val="lrTb"/>
            <w:noWrap w:val="false"/>
          </w:tcPr>
          <w:p>
            <w:pPr>
              <w:pStyle w:val="1227"/>
              <w:ind w:left="116"/>
              <w:jc w:val="both"/>
              <w:spacing w:before="108" w:line="219" w:lineRule="auto"/>
              <w:rPr>
                <w:rFonts w:ascii="Times New Roman" w:hAnsi="Times New Roman" w:eastAsia="宋体"/>
                <w:color w:val="auto"/>
                <w:sz w:val="24"/>
              </w:rPr>
            </w:pPr>
            <w:r>
              <w:rPr>
                <w:rFonts w:ascii="Times New Roman" w:hAnsi="Times New Roman" w:eastAsia="宋体"/>
                <w:color w:val="auto"/>
                <w:spacing w:val="-3"/>
                <w:sz w:val="24"/>
              </w:rPr>
              <w:t xml:space="preserve">发电机大修</w:t>
            </w:r>
            <w:r/>
          </w:p>
        </w:tc>
        <w:tc>
          <w:tcPr>
            <w:tcW w:w="808" w:type="dxa"/>
            <w:vAlign w:val="center"/>
            <w:textDirection w:val="lrTb"/>
            <w:noWrap w:val="false"/>
          </w:tcPr>
          <w:p>
            <w:pPr>
              <w:pStyle w:val="1227"/>
              <w:ind w:left="296"/>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54"/>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59"/>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更换机油、机滤、空滤、缸套、活塞、环等配件</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3"/>
              <w:rPr>
                <w:rFonts w:ascii="Times New Roman" w:hAnsi="Times New Roman" w:eastAsia="宋体"/>
                <w:color w:val="auto"/>
                <w:sz w:val="24"/>
              </w:rPr>
            </w:pPr>
            <w:r>
              <w:rPr>
                <w:rFonts w:ascii="Times New Roman" w:hAnsi="Times New Roman" w:eastAsia="宋体"/>
                <w:color w:val="auto"/>
                <w:spacing w:val="-7"/>
                <w:sz w:val="24"/>
              </w:rPr>
              <w:t xml:space="preserve">23</w:t>
            </w:r>
            <w:r/>
          </w:p>
        </w:tc>
        <w:tc>
          <w:tcPr>
            <w:tcW w:w="3017" w:type="dxa"/>
            <w:vAlign w:val="center"/>
            <w:textDirection w:val="lrTb"/>
            <w:noWrap w:val="false"/>
          </w:tcPr>
          <w:p>
            <w:pPr>
              <w:pStyle w:val="1227"/>
              <w:ind w:left="115"/>
              <w:jc w:val="both"/>
              <w:spacing w:before="103" w:line="220" w:lineRule="auto"/>
              <w:rPr>
                <w:rFonts w:ascii="Times New Roman" w:hAnsi="Times New Roman" w:eastAsia="宋体"/>
                <w:color w:val="auto"/>
                <w:sz w:val="24"/>
              </w:rPr>
            </w:pPr>
            <w:r>
              <w:rPr>
                <w:rFonts w:ascii="Times New Roman" w:hAnsi="Times New Roman" w:eastAsia="宋体"/>
                <w:color w:val="auto"/>
                <w:spacing w:val="-3"/>
                <w:sz w:val="24"/>
              </w:rPr>
              <w:t xml:space="preserve">大小油箱清洗</w:t>
            </w:r>
            <w:r/>
          </w:p>
        </w:tc>
        <w:tc>
          <w:tcPr>
            <w:tcW w:w="808" w:type="dxa"/>
            <w:vAlign w:val="center"/>
            <w:textDirection w:val="lrTb"/>
            <w:noWrap w:val="false"/>
          </w:tcPr>
          <w:p>
            <w:pPr>
              <w:pStyle w:val="1227"/>
              <w:ind w:left="296"/>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54"/>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59"/>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对大小油箱进行彻底清洁，清除内部杂质、油污及沉淀物，保障油液洁净，改善设备润滑与散热，消除油路堵塞隐患</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rPr>
            </w:pPr>
            <w:r>
              <w:rPr>
                <w:rFonts w:ascii="Times New Roman" w:hAnsi="Times New Roman" w:eastAsia="宋体"/>
                <w:color w:val="auto"/>
                <w:spacing w:val="-7"/>
                <w:sz w:val="24"/>
              </w:rPr>
              <w:t xml:space="preserve">24</w:t>
            </w:r>
            <w:r/>
          </w:p>
        </w:tc>
        <w:tc>
          <w:tcPr>
            <w:tcW w:w="3017"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海水箱清洗</w:t>
            </w:r>
            <w:r/>
          </w:p>
        </w:tc>
        <w:tc>
          <w:tcPr>
            <w:tcW w:w="808" w:type="dxa"/>
            <w:vAlign w:val="center"/>
            <w:textDirection w:val="lrTb"/>
            <w:noWrap w:val="false"/>
          </w:tcPr>
          <w:p>
            <w:pPr>
              <w:pStyle w:val="1227"/>
              <w:ind w:left="296"/>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5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59"/>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对海水箱内部进行彻底清理，清除海生物、淤泥及杂质，疏通流道保证冷却水量</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25</w:t>
            </w:r>
            <w:r/>
          </w:p>
        </w:tc>
        <w:tc>
          <w:tcPr>
            <w:tcW w:w="3017" w:type="dxa"/>
            <w:vAlign w:val="center"/>
            <w:textDirection w:val="lrTb"/>
            <w:noWrap w:val="false"/>
          </w:tcPr>
          <w:p>
            <w:pPr>
              <w:pStyle w:val="1227"/>
              <w:ind w:left="113"/>
              <w:jc w:val="both"/>
              <w:spacing w:before="107" w:line="220" w:lineRule="auto"/>
              <w:rPr>
                <w:rFonts w:ascii="Times New Roman" w:hAnsi="Times New Roman" w:eastAsia="宋体"/>
                <w:color w:val="auto"/>
                <w:sz w:val="24"/>
              </w:rPr>
            </w:pPr>
            <w:r>
              <w:rPr>
                <w:rFonts w:ascii="Times New Roman" w:hAnsi="Times New Roman" w:eastAsia="宋体"/>
                <w:color w:val="auto"/>
                <w:spacing w:val="-3"/>
                <w:sz w:val="24"/>
              </w:rPr>
              <w:t xml:space="preserve">过滤器清洗</w:t>
            </w:r>
            <w:r/>
          </w:p>
        </w:tc>
        <w:tc>
          <w:tcPr>
            <w:tcW w:w="808" w:type="dxa"/>
            <w:vAlign w:val="center"/>
            <w:textDirection w:val="lrTb"/>
            <w:noWrap w:val="false"/>
          </w:tcPr>
          <w:p>
            <w:pPr>
              <w:pStyle w:val="1227"/>
              <w:ind w:left="296"/>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401"/>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406"/>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拆解清洗各过滤器，清除滤器内部杂质、油污及堵塞物，检查密封完好性</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26</w:t>
            </w:r>
            <w:r/>
          </w:p>
        </w:tc>
        <w:tc>
          <w:tcPr>
            <w:tcW w:w="3017"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1"/>
                <w:sz w:val="24"/>
              </w:rPr>
              <w:t xml:space="preserve">检查输油管路，铜管更换</w:t>
            </w:r>
            <w:r/>
          </w:p>
        </w:tc>
        <w:tc>
          <w:tcPr>
            <w:tcW w:w="808" w:type="dxa"/>
            <w:vAlign w:val="center"/>
            <w:textDirection w:val="lrTb"/>
            <w:noWrap w:val="false"/>
          </w:tcPr>
          <w:p>
            <w:pPr>
              <w:pStyle w:val="1227"/>
              <w:ind w:left="296"/>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5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59"/>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对输油管路全面检查，拆除老化铜管，按规格精准安装新铜管，固定密封并试压检漏，确保管路通畅、无渗漏</w:t>
            </w:r>
            <w:r/>
          </w:p>
        </w:tc>
        <w:tc>
          <w:tcPr>
            <w:tcW w:w="2059"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8"/>
              <w:rPr>
                <w:rFonts w:ascii="Times New Roman" w:hAnsi="Times New Roman" w:eastAsia="宋体"/>
                <w:color w:val="auto"/>
                <w:sz w:val="24"/>
              </w:rPr>
            </w:pPr>
            <w:r>
              <w:rPr>
                <w:rFonts w:ascii="Times New Roman" w:hAnsi="Times New Roman" w:eastAsia="宋体"/>
                <w:color w:val="auto"/>
                <w:spacing w:val="-7"/>
                <w:sz w:val="24"/>
              </w:rPr>
              <w:t xml:space="preserve">27</w:t>
            </w:r>
            <w:r/>
          </w:p>
        </w:tc>
        <w:tc>
          <w:tcPr>
            <w:tcW w:w="3017" w:type="dxa"/>
            <w:vAlign w:val="center"/>
            <w:textDirection w:val="lrTb"/>
            <w:noWrap w:val="false"/>
          </w:tcPr>
          <w:p>
            <w:pPr>
              <w:pStyle w:val="1227"/>
              <w:ind w:left="112"/>
              <w:jc w:val="both"/>
              <w:spacing w:before="108" w:line="220" w:lineRule="auto"/>
              <w:rPr>
                <w:rFonts w:ascii="Times New Roman" w:hAnsi="Times New Roman" w:eastAsia="宋体"/>
                <w:color w:val="auto"/>
                <w:sz w:val="24"/>
              </w:rPr>
            </w:pPr>
            <w:r>
              <w:rPr>
                <w:rFonts w:ascii="Times New Roman" w:hAnsi="Times New Roman" w:eastAsia="宋体"/>
                <w:color w:val="auto"/>
                <w:spacing w:val="-2"/>
                <w:sz w:val="24"/>
              </w:rPr>
              <w:t xml:space="preserve">船名标记标号</w:t>
            </w:r>
            <w:r/>
          </w:p>
        </w:tc>
        <w:tc>
          <w:tcPr>
            <w:tcW w:w="808" w:type="dxa"/>
            <w:vAlign w:val="center"/>
            <w:textDirection w:val="lrTb"/>
            <w:noWrap w:val="false"/>
          </w:tcPr>
          <w:p>
            <w:pPr>
              <w:pStyle w:val="1227"/>
              <w:ind w:left="296"/>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54"/>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59"/>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按规范定位放样船名及标识，打磨除锈后喷涂底漆、面漆，确保字体规范、色泽均匀、附着力强，满足船舶外观及航行标识要求</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28</w:t>
            </w:r>
            <w:r/>
          </w:p>
        </w:tc>
        <w:tc>
          <w:tcPr>
            <w:tcW w:w="3017"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机舱清污全船保洁</w:t>
            </w:r>
            <w:r/>
          </w:p>
        </w:tc>
        <w:tc>
          <w:tcPr>
            <w:tcW w:w="808" w:type="dxa"/>
            <w:vAlign w:val="center"/>
            <w:textDirection w:val="lrTb"/>
            <w:noWrap w:val="false"/>
          </w:tcPr>
          <w:p>
            <w:pPr>
              <w:pStyle w:val="1227"/>
              <w:ind w:left="296"/>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40" w:type="dxa"/>
            <w:vAlign w:val="center"/>
            <w:textDirection w:val="lrTb"/>
            <w:noWrap w:val="false"/>
          </w:tcPr>
          <w:p>
            <w:pPr>
              <w:pStyle w:val="1227"/>
              <w:ind w:left="35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35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对机舱进行油污清理、除垢除尘，全舱室及甲板全面清扫擦洗，清除垃圾杂物</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hint="default" w:ascii="Times New Roman" w:hAnsi="Times New Roman" w:eastAsia="宋体"/>
                <w:color w:val="auto"/>
                <w:spacing w:val="-7"/>
                <w:sz w:val="24"/>
                <w:lang w:val="en-US"/>
              </w:rPr>
            </w:pPr>
            <w:r>
              <w:rPr>
                <w:rFonts w:hint="eastAsia" w:ascii="Times New Roman" w:hAnsi="Times New Roman"/>
                <w:color w:val="auto"/>
                <w:spacing w:val="-7"/>
                <w:sz w:val="24"/>
                <w:szCs w:val="24"/>
                <w:lang w:val="en-US" w:eastAsia="zh-CN"/>
              </w:rPr>
              <w:t xml:space="preserve">29</w:t>
            </w:r>
            <w:r/>
          </w:p>
        </w:tc>
        <w:tc>
          <w:tcPr>
            <w:tcW w:w="3017"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808"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779"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14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30</w:t>
            </w:r>
            <w:r/>
          </w:p>
        </w:tc>
        <w:tc>
          <w:tcPr>
            <w:tcW w:w="3017"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808"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779"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14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46"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205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680" w:type="dxa"/>
            <w:vAlign w:val="center"/>
            <w:textDirection w:val="lrTb"/>
            <w:noWrap w:val="false"/>
          </w:tcPr>
          <w:p>
            <w:pPr>
              <w:jc w:val="both"/>
              <w:rPr>
                <w:rFonts w:ascii="Times New Roman" w:hAnsi="Times New Roman" w:eastAsia="宋体"/>
                <w:color w:val="auto"/>
                <w:spacing w:val="-2"/>
                <w:sz w:val="24"/>
              </w:rPr>
            </w:pPr>
            <w:r>
              <w:rPr>
                <w:rFonts w:ascii="Times New Roman" w:hAnsi="Times New Roman" w:eastAsia="宋体"/>
                <w:color w:val="auto"/>
                <w:spacing w:val="-2"/>
                <w:sz w:val="24"/>
              </w:rPr>
              <w:t xml:space="preserve">合计：</w:t>
            </w:r>
            <w:r>
              <w:rPr>
                <w:rFonts w:ascii="Times New Roman" w:hAnsi="Times New Roman" w:eastAsia="宋体"/>
                <w:color w:val="auto"/>
                <w:spacing w:val="-41"/>
                <w:sz w:val="24"/>
              </w:rPr>
              <w:t xml:space="preserve"> </w:t>
            </w:r>
            <w:r>
              <w:rPr>
                <w:rFonts w:ascii="Times New Roman" w:hAnsi="Times New Roman" w:eastAsia="宋体"/>
                <w:color w:val="auto"/>
                <w:spacing w:val="-2"/>
                <w:sz w:val="24"/>
              </w:rPr>
              <w:t xml:space="preserve">元</w:t>
            </w:r>
            <w:r/>
          </w:p>
        </w:tc>
      </w:tr>
    </w:tbl>
    <w:p>
      <w:pPr>
        <w:rPr>
          <w:rFonts w:ascii="Times New Roman" w:hAnsi="Times New Roman" w:eastAsia="宋体"/>
          <w:color w:val="auto"/>
          <w:sz w:val="24"/>
        </w:rPr>
      </w:pPr>
      <w:r>
        <w:rPr>
          <w:rFonts w:ascii="Times New Roman" w:hAnsi="Times New Roman" w:eastAsia="宋体"/>
          <w:color w:val="auto"/>
          <w:sz w:val="24"/>
        </w:rPr>
      </w:r>
      <w:r/>
    </w:p>
    <w:p>
      <w:pPr>
        <w:rPr>
          <w:rFonts w:ascii="Times New Roman" w:hAnsi="Times New Roman" w:eastAsia="宋体" w:cs="Arial"/>
          <w:color w:val="auto"/>
          <w:sz w:val="24"/>
          <w:szCs w:val="21"/>
        </w:rPr>
        <w:sectPr>
          <w:footnotePr/>
          <w:endnotePr/>
          <w:type w:val="nextPage"/>
          <w:pgSz w:w="16839" w:h="11906" w:orient="landscape"/>
          <w:pgMar w:top="1440" w:right="1800" w:bottom="1440" w:left="1800" w:header="846" w:footer="0" w:gutter="0"/>
          <w:cols w:num="1" w:sep="0" w:space="720" w:equalWidth="1"/>
          <w:docGrid w:linePitch="360"/>
        </w:sectPr>
      </w:pPr>
      <w:r>
        <w:rPr>
          <w:rFonts w:ascii="Times New Roman" w:hAnsi="Times New Roman" w:eastAsia="宋体" w:cs="Arial"/>
          <w:color w:val="auto"/>
          <w:sz w:val="24"/>
          <w:szCs w:val="21"/>
        </w:rPr>
      </w:r>
      <w:r/>
    </w:p>
    <w:p>
      <w:pPr>
        <w:widowControl/>
        <w:rPr>
          <w:rFonts w:hint="default"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bidi="ar"/>
        </w:rPr>
        <w:t xml:space="preserve">苏交巡</w:t>
      </w:r>
      <w:r>
        <w:rPr>
          <w:rFonts w:hint="eastAsia" w:ascii="Times New Roman" w:hAnsi="Times New Roman" w:eastAsia="宋体" w:cs="宋体"/>
          <w:color w:val="auto"/>
          <w:sz w:val="24"/>
          <w:szCs w:val="24"/>
          <w:lang w:val="en-US" w:eastAsia="zh-CN" w:bidi="ar"/>
        </w:rPr>
        <w:t xml:space="preserve">0211</w:t>
      </w:r>
      <w:r>
        <w:rPr>
          <w:rFonts w:hint="eastAsia" w:ascii="Times New Roman" w:hAnsi="Times New Roman" w:eastAsia="宋体" w:cs="宋体"/>
          <w:color w:val="auto"/>
          <w:sz w:val="24"/>
          <w:szCs w:val="24"/>
          <w:lang w:bidi="ar"/>
        </w:rPr>
        <w:t xml:space="preserve">：总</w:t>
      </w:r>
      <w:r>
        <w:rPr>
          <w:rFonts w:ascii="Times New Roman" w:hAnsi="Times New Roman" w:eastAsia="宋体" w:cs="宋体"/>
          <w:color w:val="auto"/>
          <w:sz w:val="24"/>
          <w:szCs w:val="24"/>
          <w:lang w:bidi="ar"/>
        </w:rPr>
        <w:t xml:space="preserve">长</w:t>
      </w:r>
      <w:r>
        <w:rPr>
          <w:rFonts w:hint="eastAsia" w:ascii="Times New Roman" w:hAnsi="Times New Roman" w:eastAsia="宋体" w:cs="宋体"/>
          <w:color w:val="auto"/>
          <w:sz w:val="24"/>
          <w:szCs w:val="24"/>
          <w:lang w:val="en-US" w:eastAsia="zh-CN" w:bidi="ar"/>
        </w:rPr>
        <w:t xml:space="preserve">19</w:t>
      </w:r>
      <w:r>
        <w:rPr>
          <w:rFonts w:ascii="Times New Roman" w:hAnsi="Times New Roman" w:eastAsia="宋体" w:cs="宋体"/>
          <w:color w:val="auto"/>
          <w:sz w:val="24"/>
          <w:szCs w:val="24"/>
          <w:lang w:bidi="ar"/>
        </w:rPr>
        <w:t xml:space="preserve">m，船宽2.38m，型深1.24m</w:t>
      </w:r>
      <w:r>
        <w:rPr>
          <w:rFonts w:hint="eastAsia" w:ascii="Times New Roman" w:hAnsi="Times New Roman" w:eastAsia="宋体" w:cs="宋体"/>
          <w:color w:val="auto"/>
          <w:sz w:val="24"/>
          <w:szCs w:val="24"/>
          <w:lang w:bidi="ar"/>
        </w:rPr>
        <w:t xml:space="preserve">建成日期：20</w:t>
      </w:r>
      <w:r>
        <w:rPr>
          <w:rFonts w:hint="eastAsia" w:ascii="Times New Roman" w:hAnsi="Times New Roman" w:eastAsia="宋体" w:cs="宋体"/>
          <w:color w:val="auto"/>
          <w:sz w:val="24"/>
          <w:szCs w:val="24"/>
          <w:lang w:val="en-US" w:eastAsia="zh-CN" w:bidi="ar"/>
        </w:rPr>
        <w:t xml:space="preserve">10</w:t>
      </w:r>
      <w:r>
        <w:rPr>
          <w:rFonts w:hint="eastAsia" w:ascii="Times New Roman" w:hAnsi="Times New Roman" w:eastAsia="宋体" w:cs="宋体"/>
          <w:color w:val="auto"/>
          <w:sz w:val="24"/>
          <w:szCs w:val="24"/>
          <w:lang w:bidi="ar"/>
        </w:rPr>
        <w:t xml:space="preserve">年</w:t>
      </w:r>
      <w:r>
        <w:rPr>
          <w:rFonts w:hint="eastAsia" w:ascii="Times New Roman" w:hAnsi="Times New Roman" w:eastAsia="宋体" w:cs="宋体"/>
          <w:color w:val="auto"/>
          <w:sz w:val="24"/>
          <w:szCs w:val="24"/>
          <w:lang w:val="en-US" w:eastAsia="zh-CN" w:bidi="ar"/>
        </w:rPr>
        <w:t xml:space="preserve">11</w:t>
      </w:r>
      <w:r>
        <w:rPr>
          <w:rFonts w:hint="eastAsia" w:ascii="Times New Roman" w:hAnsi="Times New Roman" w:eastAsia="宋体" w:cs="宋体"/>
          <w:color w:val="auto"/>
          <w:sz w:val="24"/>
          <w:szCs w:val="24"/>
          <w:lang w:bidi="ar"/>
        </w:rPr>
        <w:t xml:space="preserve">月，</w:t>
      </w:r>
      <w:r>
        <w:rPr>
          <w:rFonts w:hint="eastAsia" w:ascii="Times New Roman" w:hAnsi="Times New Roman" w:eastAsia="宋体" w:cs="宋体"/>
          <w:color w:val="auto"/>
          <w:sz w:val="24"/>
          <w:szCs w:val="24"/>
        </w:rPr>
        <w:t xml:space="preserve">上次大修时间：</w:t>
      </w:r>
      <w:r>
        <w:rPr>
          <w:rFonts w:hint="eastAsia" w:ascii="Times New Roman" w:hAnsi="Times New Roman" w:eastAsia="宋体" w:cs="宋体"/>
          <w:color w:val="auto"/>
          <w:sz w:val="24"/>
          <w:szCs w:val="24"/>
          <w:lang w:val="en-US" w:eastAsia="zh-CN"/>
        </w:rPr>
        <w:t xml:space="preserve">2023年3月</w:t>
      </w:r>
      <w:r/>
    </w:p>
    <w:p>
      <w:pPr>
        <w:spacing w:line="117" w:lineRule="exact"/>
        <w:rPr>
          <w:rFonts w:ascii="Times New Roman" w:hAnsi="Times New Roman" w:eastAsia="宋体"/>
          <w:color w:val="auto"/>
          <w:sz w:val="24"/>
        </w:rPr>
      </w:pPr>
      <w:r>
        <w:rPr>
          <w:rFonts w:ascii="Times New Roman" w:hAnsi="Times New Roman" w:eastAsia="宋体"/>
          <w:color w:val="auto"/>
          <w:sz w:val="24"/>
        </w:rPr>
      </w:r>
      <w:r/>
    </w:p>
    <w:tbl>
      <w:tblPr>
        <w:tblStyle w:val="1228"/>
        <w:tblW w:w="156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988"/>
        <w:gridCol w:w="794"/>
        <w:gridCol w:w="779"/>
        <w:gridCol w:w="1168"/>
        <w:gridCol w:w="1161"/>
        <w:gridCol w:w="6070"/>
        <w:gridCol w:w="2010"/>
      </w:tblGrid>
      <w:tr>
        <w:trPr>
          <w:jc w:val="center"/>
          <w:trHeight w:val="668"/>
        </w:trPr>
        <w:tc>
          <w:tcPr>
            <w:tcW w:w="672" w:type="dxa"/>
            <w:vAlign w:val="top"/>
            <w:textDirection w:val="lrTb"/>
            <w:noWrap w:val="false"/>
          </w:tcPr>
          <w:p>
            <w:pPr>
              <w:pStyle w:val="1227"/>
              <w:ind w:left="129"/>
              <w:spacing w:before="229" w:line="229"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序号</w:t>
            </w:r>
            <w:r/>
          </w:p>
        </w:tc>
        <w:tc>
          <w:tcPr>
            <w:tcW w:w="2988" w:type="dxa"/>
            <w:vAlign w:val="top"/>
            <w:textDirection w:val="lrTb"/>
            <w:noWrap w:val="false"/>
          </w:tcPr>
          <w:p>
            <w:pPr>
              <w:pStyle w:val="1227"/>
              <w:ind w:left="659"/>
              <w:spacing w:before="229"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项</w:t>
            </w:r>
            <w:r>
              <w:rPr>
                <w:rFonts w:ascii="Times New Roman" w:hAnsi="Times New Roman" w:eastAsia="宋体"/>
                <w:color w:val="auto"/>
                <w:sz w:val="24"/>
                <w:szCs w:val="20"/>
              </w:rPr>
              <w:t xml:space="preserve">             </w:t>
            </w:r>
            <w:r>
              <w:rPr>
                <w:rFonts w:ascii="Times New Roman" w:hAnsi="Times New Roman" w:eastAsia="宋体"/>
                <w:b/>
                <w:bCs/>
                <w:color w:val="auto"/>
                <w:spacing w:val="-4"/>
                <w:sz w:val="24"/>
                <w:szCs w:val="20"/>
              </w:rPr>
              <w:t xml:space="preserve">目</w:t>
            </w:r>
            <w:r/>
          </w:p>
        </w:tc>
        <w:tc>
          <w:tcPr>
            <w:tcW w:w="794" w:type="dxa"/>
            <w:vAlign w:val="top"/>
            <w:textDirection w:val="lrTb"/>
            <w:noWrap w:val="false"/>
          </w:tcPr>
          <w:p>
            <w:pPr>
              <w:pStyle w:val="1227"/>
              <w:ind w:left="194"/>
              <w:spacing w:before="229"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单位</w:t>
            </w:r>
            <w:r/>
          </w:p>
        </w:tc>
        <w:tc>
          <w:tcPr>
            <w:tcW w:w="779" w:type="dxa"/>
            <w:vAlign w:val="top"/>
            <w:textDirection w:val="lrTb"/>
            <w:noWrap w:val="false"/>
          </w:tcPr>
          <w:p>
            <w:pPr>
              <w:pStyle w:val="1227"/>
              <w:ind w:left="185"/>
              <w:spacing w:before="228"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数量</w:t>
            </w:r>
            <w:r/>
          </w:p>
        </w:tc>
        <w:tc>
          <w:tcPr>
            <w:tcW w:w="1168" w:type="dxa"/>
            <w:vAlign w:val="top"/>
            <w:textDirection w:val="lrTb"/>
            <w:noWrap w:val="false"/>
          </w:tcPr>
          <w:p>
            <w:pPr>
              <w:pStyle w:val="1227"/>
              <w:ind w:right="13"/>
              <w:jc w:val="right"/>
              <w:spacing w:before="229" w:line="226"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单价（元）</w:t>
            </w:r>
            <w:r/>
          </w:p>
        </w:tc>
        <w:tc>
          <w:tcPr>
            <w:tcW w:w="1161" w:type="dxa"/>
            <w:vAlign w:val="top"/>
            <w:textDirection w:val="lrTb"/>
            <w:noWrap w:val="false"/>
          </w:tcPr>
          <w:p>
            <w:pPr>
              <w:pStyle w:val="1227"/>
              <w:ind w:right="10"/>
              <w:jc w:val="right"/>
              <w:spacing w:before="228"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金额（元）</w:t>
            </w:r>
            <w:r/>
          </w:p>
        </w:tc>
        <w:tc>
          <w:tcPr>
            <w:tcW w:w="6070" w:type="dxa"/>
            <w:vAlign w:val="top"/>
            <w:textDirection w:val="lrTb"/>
            <w:noWrap w:val="false"/>
          </w:tcPr>
          <w:p>
            <w:pPr>
              <w:pStyle w:val="1227"/>
              <w:ind w:left="277"/>
              <w:jc w:val="center"/>
              <w:spacing w:before="229" w:line="229" w:lineRule="auto"/>
              <w:rPr>
                <w:rFonts w:ascii="Times New Roman" w:hAnsi="Times New Roman" w:eastAsia="宋体"/>
                <w:color w:val="auto"/>
                <w:sz w:val="24"/>
                <w:szCs w:val="20"/>
              </w:rPr>
            </w:pPr>
            <w:r>
              <w:rPr>
                <w:rFonts w:ascii="Times New Roman" w:hAnsi="Times New Roman" w:eastAsia="宋体"/>
                <w:b/>
                <w:bCs/>
                <w:color w:val="auto"/>
                <w:spacing w:val="2"/>
                <w:sz w:val="24"/>
                <w:szCs w:val="20"/>
              </w:rPr>
              <w:t xml:space="preserve">备注</w:t>
            </w:r>
            <w:r/>
          </w:p>
        </w:tc>
        <w:tc>
          <w:tcPr>
            <w:tcW w:w="2010" w:type="dxa"/>
            <w:vAlign w:val="top"/>
            <w:textDirection w:val="lrTb"/>
            <w:noWrap w:val="false"/>
          </w:tcPr>
          <w:p>
            <w:pPr>
              <w:pStyle w:val="1227"/>
              <w:jc w:val="both"/>
              <w:spacing w:before="229" w:line="229" w:lineRule="auto"/>
              <w:rPr>
                <w:rFonts w:ascii="Times New Roman" w:hAnsi="Times New Roman" w:eastAsia="宋体"/>
                <w:b/>
                <w:bCs/>
                <w:color w:val="auto"/>
                <w:spacing w:val="2"/>
                <w:sz w:val="24"/>
                <w:szCs w:val="20"/>
              </w:rPr>
            </w:pPr>
            <w:r>
              <w:rPr>
                <w:rFonts w:hint="eastAsia"/>
                <w:b/>
                <w:color w:val="auto"/>
                <w:szCs w:val="24"/>
              </w:rPr>
              <w:t xml:space="preserve">（型号、规格、材料用量、品牌）</w:t>
            </w:r>
            <w:r/>
          </w:p>
        </w:tc>
      </w:tr>
      <w:tr>
        <w:trPr>
          <w:jc w:val="center"/>
          <w:trHeight w:val="567"/>
        </w:trPr>
        <w:tc>
          <w:tcPr>
            <w:tcW w:w="672" w:type="dxa"/>
            <w:vAlign w:val="center"/>
            <w:textDirection w:val="lrTb"/>
            <w:noWrap w:val="false"/>
          </w:tcPr>
          <w:p>
            <w:pPr>
              <w:pStyle w:val="1227"/>
              <w:ind w:left="300"/>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2988" w:type="dxa"/>
            <w:vAlign w:val="center"/>
            <w:textDirection w:val="lrTb"/>
            <w:noWrap w:val="false"/>
          </w:tcPr>
          <w:p>
            <w:pPr>
              <w:pStyle w:val="1227"/>
              <w:ind w:left="112"/>
              <w:jc w:val="both"/>
              <w:spacing w:before="103" w:line="220" w:lineRule="auto"/>
              <w:rPr>
                <w:rFonts w:ascii="Times New Roman" w:hAnsi="Times New Roman" w:eastAsia="宋体"/>
                <w:color w:val="auto"/>
                <w:sz w:val="24"/>
              </w:rPr>
            </w:pPr>
            <w:r>
              <w:rPr>
                <w:rFonts w:ascii="Times New Roman" w:hAnsi="Times New Roman" w:eastAsia="宋体"/>
                <w:color w:val="auto"/>
                <w:spacing w:val="-2"/>
                <w:sz w:val="24"/>
              </w:rPr>
              <w:t xml:space="preserve">全船上下坡费</w:t>
            </w:r>
            <w:r/>
          </w:p>
        </w:tc>
        <w:tc>
          <w:tcPr>
            <w:tcW w:w="794" w:type="dxa"/>
            <w:vAlign w:val="center"/>
            <w:textDirection w:val="lrTb"/>
            <w:noWrap w:val="false"/>
          </w:tcPr>
          <w:p>
            <w:pPr>
              <w:pStyle w:val="1227"/>
              <w:ind w:left="289"/>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53"/>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51"/>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利用高强度气囊进行船舶上排/下水作业</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5"/>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2988" w:type="dxa"/>
            <w:vAlign w:val="center"/>
            <w:textDirection w:val="lrTb"/>
            <w:noWrap w:val="false"/>
          </w:tcPr>
          <w:p>
            <w:pPr>
              <w:pStyle w:val="1227"/>
              <w:ind w:left="112"/>
              <w:jc w:val="both"/>
              <w:spacing w:before="104" w:line="219" w:lineRule="auto"/>
              <w:rPr>
                <w:rFonts w:ascii="Times New Roman" w:hAnsi="Times New Roman" w:eastAsia="宋体"/>
                <w:color w:val="auto"/>
                <w:sz w:val="24"/>
              </w:rPr>
            </w:pPr>
            <w:r>
              <w:rPr>
                <w:rFonts w:ascii="Times New Roman" w:hAnsi="Times New Roman" w:eastAsia="宋体"/>
                <w:color w:val="auto"/>
                <w:spacing w:val="-2"/>
                <w:sz w:val="24"/>
              </w:rPr>
              <w:t xml:space="preserve">船体外壳喷砂油漆</w:t>
            </w:r>
            <w:r/>
          </w:p>
        </w:tc>
        <w:tc>
          <w:tcPr>
            <w:tcW w:w="794" w:type="dxa"/>
            <w:vAlign w:val="center"/>
            <w:textDirection w:val="lrTb"/>
            <w:noWrap w:val="false"/>
          </w:tcPr>
          <w:p>
            <w:pPr>
              <w:pStyle w:val="1227"/>
              <w:ind w:left="289"/>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56"/>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54"/>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1、采用压缩空气机，高速喷射金刚砂颗粒除锈。2、除锈垃圾清理外运</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rPr>
            </w:pPr>
            <w:r>
              <w:rPr>
                <w:rFonts w:ascii="Times New Roman" w:hAnsi="Times New Roman" w:eastAsia="宋体"/>
                <w:color w:val="auto"/>
                <w:sz w:val="24"/>
              </w:rPr>
              <w:t xml:space="preserve">3</w:t>
            </w:r>
            <w:r/>
          </w:p>
        </w:tc>
        <w:tc>
          <w:tcPr>
            <w:tcW w:w="2988" w:type="dxa"/>
            <w:vAlign w:val="center"/>
            <w:textDirection w:val="lrTb"/>
            <w:noWrap w:val="false"/>
          </w:tcPr>
          <w:p>
            <w:pPr>
              <w:pStyle w:val="1227"/>
              <w:ind w:left="112"/>
              <w:jc w:val="both"/>
              <w:spacing w:before="105" w:line="219" w:lineRule="auto"/>
              <w:rPr>
                <w:rFonts w:hint="eastAsia" w:ascii="Times New Roman" w:hAnsi="Times New Roman" w:eastAsia="宋体"/>
                <w:color w:val="auto"/>
                <w:sz w:val="24"/>
                <w:lang w:eastAsia="zh-CN"/>
              </w:rPr>
            </w:pPr>
            <w:r>
              <w:rPr>
                <w:rFonts w:hint="eastAsia" w:ascii="Times New Roman" w:hAnsi="Times New Roman"/>
                <w:color w:val="auto"/>
                <w:spacing w:val="-2"/>
                <w:sz w:val="24"/>
                <w:lang w:eastAsia="zh-CN"/>
              </w:rPr>
              <w:t xml:space="preserve">船体外板测厚及维修</w:t>
            </w:r>
            <w:r/>
          </w:p>
        </w:tc>
        <w:tc>
          <w:tcPr>
            <w:tcW w:w="794" w:type="dxa"/>
            <w:vAlign w:val="center"/>
            <w:textDirection w:val="lrTb"/>
            <w:noWrap w:val="false"/>
          </w:tcPr>
          <w:p>
            <w:pPr>
              <w:pStyle w:val="1227"/>
              <w:ind w:left="289"/>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54"/>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52"/>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eastAsia="zh-CN"/>
              </w:rPr>
            </w:pPr>
            <w:r>
              <w:rPr>
                <w:rFonts w:hint="eastAsia"/>
                <w:color w:val="auto"/>
                <w:sz w:val="24"/>
                <w:lang w:eastAsia="zh-CN"/>
              </w:rPr>
              <w:t xml:space="preserve">用BT180C高精超声波测厚仪对船体进行测厚，不满足船舶检验厚度标准的，进行局部更换</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4</w:t>
            </w:r>
            <w:r/>
          </w:p>
        </w:tc>
        <w:tc>
          <w:tcPr>
            <w:tcW w:w="2988" w:type="dxa"/>
            <w:vAlign w:val="center"/>
            <w:textDirection w:val="lrTb"/>
            <w:noWrap w:val="false"/>
          </w:tcPr>
          <w:p>
            <w:pPr>
              <w:pStyle w:val="1227"/>
              <w:ind w:left="112"/>
              <w:jc w:val="both"/>
              <w:spacing w:before="105"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全船外壳及甲板油漆</w:t>
            </w:r>
            <w:r/>
          </w:p>
        </w:tc>
        <w:tc>
          <w:tcPr>
            <w:tcW w:w="794" w:type="dxa"/>
            <w:vAlign w:val="center"/>
            <w:textDirection w:val="lrTb"/>
            <w:noWrap w:val="false"/>
          </w:tcPr>
          <w:p>
            <w:pPr>
              <w:pStyle w:val="1227"/>
              <w:ind w:left="289"/>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52"/>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50"/>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全船外壳及甲板整体除锈、打磨，涂装多道防腐防锈油漆，均匀美观</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rPr>
            </w:pPr>
            <w:r>
              <w:rPr>
                <w:rFonts w:ascii="Times New Roman" w:hAnsi="Times New Roman" w:eastAsia="宋体"/>
                <w:color w:val="auto"/>
                <w:sz w:val="24"/>
              </w:rPr>
              <w:t xml:space="preserve">5</w:t>
            </w:r>
            <w:r/>
          </w:p>
        </w:tc>
        <w:tc>
          <w:tcPr>
            <w:tcW w:w="2988" w:type="dxa"/>
            <w:vAlign w:val="center"/>
            <w:textDirection w:val="lrTb"/>
            <w:noWrap w:val="false"/>
          </w:tcPr>
          <w:p>
            <w:pPr>
              <w:pStyle w:val="1227"/>
              <w:ind w:left="114"/>
              <w:jc w:val="both"/>
              <w:spacing w:before="106" w:line="220" w:lineRule="auto"/>
              <w:rPr>
                <w:rFonts w:ascii="Times New Roman" w:hAnsi="Times New Roman" w:eastAsia="宋体"/>
                <w:color w:val="auto"/>
                <w:sz w:val="24"/>
              </w:rPr>
            </w:pPr>
            <w:r>
              <w:rPr>
                <w:rFonts w:ascii="Times New Roman" w:hAnsi="Times New Roman" w:eastAsia="宋体"/>
                <w:color w:val="auto"/>
                <w:spacing w:val="-2"/>
                <w:sz w:val="24"/>
              </w:rPr>
              <w:t xml:space="preserve">上棚泥子挖补喷漆</w:t>
            </w:r>
            <w:r/>
          </w:p>
        </w:tc>
        <w:tc>
          <w:tcPr>
            <w:tcW w:w="794" w:type="dxa"/>
            <w:vAlign w:val="center"/>
            <w:textDirection w:val="lrTb"/>
            <w:noWrap w:val="false"/>
          </w:tcPr>
          <w:p>
            <w:pPr>
              <w:pStyle w:val="1227"/>
              <w:ind w:left="289"/>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09"/>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07"/>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上棚局部泥子挖补修复，打磨平整后喷漆</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rPr>
            </w:pPr>
            <w:r>
              <w:rPr>
                <w:rFonts w:ascii="Times New Roman" w:hAnsi="Times New Roman" w:eastAsia="宋体"/>
                <w:color w:val="auto"/>
                <w:sz w:val="24"/>
              </w:rPr>
              <w:t xml:space="preserve">6</w:t>
            </w:r>
            <w:r/>
          </w:p>
        </w:tc>
        <w:tc>
          <w:tcPr>
            <w:tcW w:w="2988" w:type="dxa"/>
            <w:vAlign w:val="center"/>
            <w:textDirection w:val="lrTb"/>
            <w:noWrap w:val="false"/>
          </w:tcPr>
          <w:p>
            <w:pPr>
              <w:pStyle w:val="1227"/>
              <w:ind w:left="116"/>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头舱和艉舱除锈油漆</w:t>
            </w:r>
            <w:r/>
          </w:p>
        </w:tc>
        <w:tc>
          <w:tcPr>
            <w:tcW w:w="794" w:type="dxa"/>
            <w:vAlign w:val="center"/>
            <w:textDirection w:val="lrTb"/>
            <w:noWrap w:val="false"/>
          </w:tcPr>
          <w:p>
            <w:pPr>
              <w:pStyle w:val="1227"/>
              <w:ind w:left="289"/>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54"/>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52"/>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头舱、艉舱全面除锈清洁，涂刷防腐油漆</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8"/>
              <w:jc w:val="both"/>
              <w:spacing w:before="105"/>
              <w:rPr>
                <w:rFonts w:ascii="Times New Roman" w:hAnsi="Times New Roman" w:eastAsia="宋体"/>
                <w:color w:val="auto"/>
                <w:sz w:val="24"/>
              </w:rPr>
            </w:pPr>
            <w:r>
              <w:rPr>
                <w:rFonts w:ascii="Times New Roman" w:hAnsi="Times New Roman" w:eastAsia="宋体"/>
                <w:color w:val="auto"/>
                <w:sz w:val="24"/>
              </w:rPr>
              <w:t xml:space="preserve">7</w:t>
            </w:r>
            <w:r/>
          </w:p>
        </w:tc>
        <w:tc>
          <w:tcPr>
            <w:tcW w:w="2988" w:type="dxa"/>
            <w:vAlign w:val="center"/>
            <w:textDirection w:val="lrTb"/>
            <w:noWrap w:val="false"/>
          </w:tcPr>
          <w:p>
            <w:pPr>
              <w:pStyle w:val="1227"/>
              <w:ind w:left="112"/>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全船靠把整修</w:t>
            </w:r>
            <w:r/>
          </w:p>
        </w:tc>
        <w:tc>
          <w:tcPr>
            <w:tcW w:w="794" w:type="dxa"/>
            <w:vAlign w:val="center"/>
            <w:textDirection w:val="lrTb"/>
            <w:noWrap w:val="false"/>
          </w:tcPr>
          <w:p>
            <w:pPr>
              <w:pStyle w:val="1227"/>
              <w:ind w:left="289"/>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54"/>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52"/>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c>
          <w:tcPr>
            <w:tcW w:w="2010"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5"/>
              <w:rPr>
                <w:rFonts w:ascii="Times New Roman" w:hAnsi="Times New Roman" w:eastAsia="宋体"/>
                <w:color w:val="auto"/>
                <w:sz w:val="24"/>
              </w:rPr>
            </w:pPr>
            <w:r>
              <w:rPr>
                <w:rFonts w:ascii="Times New Roman" w:hAnsi="Times New Roman" w:eastAsia="宋体"/>
                <w:color w:val="auto"/>
                <w:sz w:val="24"/>
              </w:rPr>
              <w:t xml:space="preserve">8</w:t>
            </w:r>
            <w:r/>
          </w:p>
        </w:tc>
        <w:tc>
          <w:tcPr>
            <w:tcW w:w="2988" w:type="dxa"/>
            <w:vAlign w:val="center"/>
            <w:textDirection w:val="lrTb"/>
            <w:noWrap w:val="false"/>
          </w:tcPr>
          <w:p>
            <w:pPr>
              <w:pStyle w:val="1227"/>
              <w:ind w:left="114"/>
              <w:jc w:val="both"/>
              <w:spacing w:before="106" w:line="219" w:lineRule="auto"/>
              <w:rPr>
                <w:rFonts w:ascii="Times New Roman" w:hAnsi="Times New Roman" w:eastAsia="宋体"/>
                <w:color w:val="auto"/>
                <w:sz w:val="24"/>
              </w:rPr>
            </w:pPr>
            <w:r>
              <w:rPr>
                <w:rFonts w:ascii="Times New Roman" w:hAnsi="Times New Roman" w:eastAsia="宋体"/>
                <w:color w:val="auto"/>
                <w:spacing w:val="-3"/>
                <w:sz w:val="24"/>
              </w:rPr>
              <w:t xml:space="preserve">缆桩整修</w:t>
            </w:r>
            <w:r/>
          </w:p>
        </w:tc>
        <w:tc>
          <w:tcPr>
            <w:tcW w:w="794" w:type="dxa"/>
            <w:vAlign w:val="center"/>
            <w:textDirection w:val="lrTb"/>
            <w:noWrap w:val="false"/>
          </w:tcPr>
          <w:p>
            <w:pPr>
              <w:pStyle w:val="1227"/>
              <w:ind w:left="289"/>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69"/>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67"/>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对缆桩进行外观检查、缺陷修复，表面除锈打磨后涂刷防腐油漆，校正安装牢固度，确保受力可靠、满足系泊安全要求</w:t>
            </w:r>
            <w:r/>
          </w:p>
        </w:tc>
        <w:tc>
          <w:tcPr>
            <w:tcW w:w="2010"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8"/>
              <w:rPr>
                <w:rFonts w:ascii="Times New Roman" w:hAnsi="Times New Roman" w:eastAsia="宋体"/>
                <w:color w:val="auto"/>
                <w:sz w:val="24"/>
              </w:rPr>
            </w:pPr>
            <w:r>
              <w:rPr>
                <w:rFonts w:ascii="Times New Roman" w:hAnsi="Times New Roman" w:eastAsia="宋体"/>
                <w:color w:val="auto"/>
                <w:sz w:val="24"/>
              </w:rPr>
              <w:t xml:space="preserve">9</w:t>
            </w:r>
            <w:r/>
          </w:p>
        </w:tc>
        <w:tc>
          <w:tcPr>
            <w:tcW w:w="2988" w:type="dxa"/>
            <w:vAlign w:val="center"/>
            <w:textDirection w:val="lrTb"/>
            <w:noWrap w:val="false"/>
          </w:tcPr>
          <w:p>
            <w:pPr>
              <w:pStyle w:val="1227"/>
              <w:ind w:left="112"/>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全船电器线路检修</w:t>
            </w:r>
            <w:r/>
          </w:p>
        </w:tc>
        <w:tc>
          <w:tcPr>
            <w:tcW w:w="794" w:type="dxa"/>
            <w:vAlign w:val="center"/>
            <w:textDirection w:val="lrTb"/>
            <w:noWrap w:val="false"/>
          </w:tcPr>
          <w:p>
            <w:pPr>
              <w:pStyle w:val="1227"/>
              <w:ind w:left="289"/>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54"/>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52"/>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电气专业人员对全船电气线路排查并更换</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10</w:t>
            </w:r>
            <w:r/>
          </w:p>
        </w:tc>
        <w:tc>
          <w:tcPr>
            <w:tcW w:w="2988"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全船信号灯检修</w:t>
            </w:r>
            <w:r/>
          </w:p>
        </w:tc>
        <w:tc>
          <w:tcPr>
            <w:tcW w:w="794" w:type="dxa"/>
            <w:vAlign w:val="center"/>
            <w:textDirection w:val="lrTb"/>
            <w:noWrap w:val="false"/>
          </w:tcPr>
          <w:p>
            <w:pPr>
              <w:pStyle w:val="1227"/>
              <w:ind w:left="289"/>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5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52"/>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电气专业人员对全船信号灯排查并更换</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rPr>
            </w:pPr>
            <w:r>
              <w:rPr>
                <w:rFonts w:ascii="Times New Roman" w:hAnsi="Times New Roman" w:eastAsia="宋体"/>
                <w:color w:val="auto"/>
                <w:spacing w:val="-14"/>
                <w:sz w:val="24"/>
              </w:rPr>
              <w:t xml:space="preserve">11</w:t>
            </w:r>
            <w:r/>
          </w:p>
        </w:tc>
        <w:tc>
          <w:tcPr>
            <w:tcW w:w="2988" w:type="dxa"/>
            <w:vAlign w:val="center"/>
            <w:textDirection w:val="lrTb"/>
            <w:noWrap w:val="false"/>
          </w:tcPr>
          <w:p>
            <w:pPr>
              <w:pStyle w:val="1227"/>
              <w:ind w:left="111"/>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操纵系统检修</w:t>
            </w:r>
            <w:r/>
          </w:p>
        </w:tc>
        <w:tc>
          <w:tcPr>
            <w:tcW w:w="794" w:type="dxa"/>
            <w:vAlign w:val="center"/>
            <w:textDirection w:val="lrTb"/>
            <w:noWrap w:val="false"/>
          </w:tcPr>
          <w:p>
            <w:pPr>
              <w:pStyle w:val="1227"/>
              <w:ind w:left="289"/>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6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6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检查内部磨损，</w:t>
            </w:r>
            <w:r>
              <w:rPr>
                <w:rFonts w:hint="eastAsia"/>
                <w:color w:val="auto"/>
                <w:sz w:val="24"/>
                <w:lang w:eastAsia="zh-CN"/>
              </w:rPr>
              <w:t xml:space="preserve">如有问题</w:t>
            </w:r>
            <w:r>
              <w:rPr>
                <w:rFonts w:hint="eastAsia" w:ascii="Times New Roman" w:hAnsi="Times New Roman" w:eastAsia="宋体"/>
                <w:color w:val="auto"/>
                <w:sz w:val="24"/>
              </w:rPr>
              <w:t xml:space="preserve">进行检修</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rPr>
            </w:pPr>
            <w:r>
              <w:rPr>
                <w:rFonts w:ascii="Times New Roman" w:hAnsi="Times New Roman" w:eastAsia="宋体"/>
                <w:color w:val="auto"/>
                <w:spacing w:val="-14"/>
                <w:sz w:val="24"/>
              </w:rPr>
              <w:t xml:space="preserve">12</w:t>
            </w:r>
            <w:r/>
          </w:p>
        </w:tc>
        <w:tc>
          <w:tcPr>
            <w:tcW w:w="2988" w:type="dxa"/>
            <w:vAlign w:val="center"/>
            <w:textDirection w:val="lrTb"/>
            <w:noWrap w:val="false"/>
          </w:tcPr>
          <w:p>
            <w:pPr>
              <w:pStyle w:val="1227"/>
              <w:ind w:left="114"/>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液压系统检修</w:t>
            </w:r>
            <w:r/>
          </w:p>
        </w:tc>
        <w:tc>
          <w:tcPr>
            <w:tcW w:w="794" w:type="dxa"/>
            <w:vAlign w:val="center"/>
            <w:textDirection w:val="lrTb"/>
            <w:noWrap w:val="false"/>
          </w:tcPr>
          <w:p>
            <w:pPr>
              <w:pStyle w:val="1227"/>
              <w:ind w:left="289"/>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6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6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检查各部件是否漏油，油封更换</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13</w:t>
            </w:r>
            <w:r/>
          </w:p>
        </w:tc>
        <w:tc>
          <w:tcPr>
            <w:tcW w:w="2988" w:type="dxa"/>
            <w:vAlign w:val="center"/>
            <w:textDirection w:val="lrTb"/>
            <w:noWrap w:val="false"/>
          </w:tcPr>
          <w:p>
            <w:pPr>
              <w:pStyle w:val="1227"/>
              <w:ind w:left="111"/>
              <w:jc w:val="both"/>
              <w:spacing w:before="106" w:line="219" w:lineRule="auto"/>
              <w:rPr>
                <w:rFonts w:ascii="Times New Roman" w:hAnsi="Times New Roman" w:eastAsia="宋体"/>
                <w:color w:val="auto"/>
                <w:sz w:val="24"/>
              </w:rPr>
            </w:pPr>
            <w:r>
              <w:rPr>
                <w:rFonts w:ascii="Times New Roman" w:hAnsi="Times New Roman" w:eastAsia="宋体"/>
                <w:color w:val="auto"/>
                <w:spacing w:val="-1"/>
                <w:sz w:val="24"/>
              </w:rPr>
              <w:t xml:space="preserve">艉轴拆装更换水油封</w:t>
            </w:r>
            <w:r/>
          </w:p>
        </w:tc>
        <w:tc>
          <w:tcPr>
            <w:tcW w:w="794" w:type="dxa"/>
            <w:vAlign w:val="center"/>
            <w:textDirection w:val="lrTb"/>
            <w:noWrap w:val="false"/>
          </w:tcPr>
          <w:p>
            <w:pPr>
              <w:pStyle w:val="1227"/>
              <w:ind w:left="289"/>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5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52"/>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更换水油封</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line="241" w:lineRule="auto"/>
              <w:rPr>
                <w:rFonts w:ascii="Times New Roman" w:hAnsi="Times New Roman" w:eastAsia="宋体"/>
                <w:color w:val="auto"/>
                <w:sz w:val="24"/>
              </w:rPr>
            </w:pPr>
            <w:r>
              <w:rPr>
                <w:rFonts w:ascii="Times New Roman" w:hAnsi="Times New Roman" w:eastAsia="宋体"/>
                <w:color w:val="auto"/>
                <w:spacing w:val="-14"/>
                <w:sz w:val="24"/>
              </w:rPr>
              <w:t xml:space="preserve">14</w:t>
            </w:r>
            <w:r/>
          </w:p>
        </w:tc>
        <w:tc>
          <w:tcPr>
            <w:tcW w:w="2988" w:type="dxa"/>
            <w:vAlign w:val="center"/>
            <w:textDirection w:val="lrTb"/>
            <w:noWrap w:val="false"/>
          </w:tcPr>
          <w:p>
            <w:pPr>
              <w:pStyle w:val="1227"/>
              <w:ind w:left="111"/>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艉轴内外铜套法兰</w:t>
            </w:r>
            <w:r/>
          </w:p>
        </w:tc>
        <w:tc>
          <w:tcPr>
            <w:tcW w:w="794" w:type="dxa"/>
            <w:vAlign w:val="center"/>
            <w:textDirection w:val="lrTb"/>
            <w:noWrap w:val="false"/>
          </w:tcPr>
          <w:p>
            <w:pPr>
              <w:pStyle w:val="1227"/>
              <w:ind w:left="289"/>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69"/>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67"/>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拆除旧件，更换艉轴内外铜套及法兰，精密装配、密封可靠，符合船舶轴系安装规范与运行要求</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rPr>
            </w:pPr>
            <w:r>
              <w:rPr>
                <w:rFonts w:ascii="Times New Roman" w:hAnsi="Times New Roman" w:eastAsia="宋体"/>
                <w:color w:val="auto"/>
                <w:spacing w:val="-14"/>
                <w:sz w:val="24"/>
              </w:rPr>
              <w:t xml:space="preserve">15</w:t>
            </w:r>
            <w:r/>
          </w:p>
        </w:tc>
        <w:tc>
          <w:tcPr>
            <w:tcW w:w="2988"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舵轴拆装更换水油封</w:t>
            </w:r>
            <w:r/>
          </w:p>
        </w:tc>
        <w:tc>
          <w:tcPr>
            <w:tcW w:w="794" w:type="dxa"/>
            <w:vAlign w:val="center"/>
            <w:textDirection w:val="lrTb"/>
            <w:noWrap w:val="false"/>
          </w:tcPr>
          <w:p>
            <w:pPr>
              <w:pStyle w:val="1227"/>
              <w:ind w:left="289"/>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54"/>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52"/>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舵轴整体拆装检修，更换水封油封，密封严密、装配规范，确保转动灵活无渗漏</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16</w:t>
            </w:r>
            <w:r/>
          </w:p>
        </w:tc>
        <w:tc>
          <w:tcPr>
            <w:tcW w:w="2988"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舵轴内外铜套法兰</w:t>
            </w:r>
            <w:r/>
          </w:p>
        </w:tc>
        <w:tc>
          <w:tcPr>
            <w:tcW w:w="794" w:type="dxa"/>
            <w:vAlign w:val="center"/>
            <w:textDirection w:val="lrTb"/>
            <w:noWrap w:val="false"/>
          </w:tcPr>
          <w:p>
            <w:pPr>
              <w:pStyle w:val="1227"/>
              <w:ind w:left="289"/>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6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6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更换舵轴内外铜套及法兰</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17</w:t>
            </w:r>
            <w:r/>
          </w:p>
        </w:tc>
        <w:tc>
          <w:tcPr>
            <w:tcW w:w="2988" w:type="dxa"/>
            <w:vAlign w:val="center"/>
            <w:textDirection w:val="lrTb"/>
            <w:noWrap w:val="false"/>
          </w:tcPr>
          <w:p>
            <w:pPr>
              <w:pStyle w:val="1227"/>
              <w:ind w:left="115"/>
              <w:jc w:val="both"/>
              <w:spacing w:before="108" w:line="219" w:lineRule="auto"/>
              <w:rPr>
                <w:rFonts w:ascii="Times New Roman" w:hAnsi="Times New Roman" w:eastAsia="宋体"/>
                <w:color w:val="auto"/>
                <w:sz w:val="24"/>
              </w:rPr>
            </w:pPr>
            <w:r>
              <w:rPr>
                <w:rFonts w:hint="eastAsia" w:ascii="Times New Roman" w:hAnsi="Times New Roman"/>
                <w:color w:val="auto"/>
                <w:spacing w:val="-2"/>
                <w:sz w:val="24"/>
                <w:lang w:eastAsia="zh-CN"/>
              </w:rPr>
              <w:t xml:space="preserve">螺旋桨</w:t>
            </w:r>
            <w:r>
              <w:rPr>
                <w:rFonts w:ascii="Times New Roman" w:hAnsi="Times New Roman" w:eastAsia="宋体"/>
                <w:color w:val="auto"/>
                <w:spacing w:val="-2"/>
                <w:sz w:val="24"/>
              </w:rPr>
              <w:t xml:space="preserve">修复校准</w:t>
            </w:r>
            <w:r/>
          </w:p>
        </w:tc>
        <w:tc>
          <w:tcPr>
            <w:tcW w:w="794" w:type="dxa"/>
            <w:vAlign w:val="center"/>
            <w:textDirection w:val="lrTb"/>
            <w:noWrap w:val="false"/>
          </w:tcPr>
          <w:p>
            <w:pPr>
              <w:pStyle w:val="1227"/>
              <w:ind w:left="289"/>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5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52"/>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送至原厂校正</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18</w:t>
            </w:r>
            <w:r/>
          </w:p>
        </w:tc>
        <w:tc>
          <w:tcPr>
            <w:tcW w:w="2988" w:type="dxa"/>
            <w:vAlign w:val="center"/>
            <w:textDirection w:val="lrTb"/>
            <w:noWrap w:val="false"/>
          </w:tcPr>
          <w:p>
            <w:pPr>
              <w:pStyle w:val="1227"/>
              <w:ind w:left="112"/>
              <w:jc w:val="both"/>
              <w:spacing w:before="107" w:line="220" w:lineRule="auto"/>
              <w:rPr>
                <w:rFonts w:ascii="Times New Roman" w:hAnsi="Times New Roman" w:eastAsia="宋体"/>
                <w:color w:val="auto"/>
                <w:sz w:val="24"/>
              </w:rPr>
            </w:pPr>
            <w:r>
              <w:rPr>
                <w:rFonts w:ascii="Times New Roman" w:hAnsi="Times New Roman" w:eastAsia="宋体"/>
                <w:color w:val="auto"/>
                <w:spacing w:val="-3"/>
                <w:sz w:val="24"/>
              </w:rPr>
              <w:t xml:space="preserve">三眼校正</w:t>
            </w:r>
            <w:r/>
          </w:p>
        </w:tc>
        <w:tc>
          <w:tcPr>
            <w:tcW w:w="794" w:type="dxa"/>
            <w:vAlign w:val="center"/>
            <w:textDirection w:val="lrTb"/>
            <w:noWrap w:val="false"/>
          </w:tcPr>
          <w:p>
            <w:pPr>
              <w:pStyle w:val="1227"/>
              <w:ind w:left="289"/>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6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6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lang w:val="en-US" w:eastAsia="zh-CN"/>
              </w:rPr>
              <w:t xml:space="preserve">校验校正</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19</w:t>
            </w:r>
            <w:r/>
          </w:p>
        </w:tc>
        <w:tc>
          <w:tcPr>
            <w:tcW w:w="2988" w:type="dxa"/>
            <w:vAlign w:val="center"/>
            <w:textDirection w:val="lrTb"/>
            <w:noWrap w:val="false"/>
          </w:tcPr>
          <w:p>
            <w:pPr>
              <w:pStyle w:val="1227"/>
              <w:ind w:left="114"/>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主机大修，更换机油</w:t>
            </w:r>
            <w:r/>
          </w:p>
        </w:tc>
        <w:tc>
          <w:tcPr>
            <w:tcW w:w="794" w:type="dxa"/>
            <w:vAlign w:val="center"/>
            <w:textDirection w:val="lrTb"/>
            <w:noWrap w:val="false"/>
          </w:tcPr>
          <w:p>
            <w:pPr>
              <w:pStyle w:val="1227"/>
              <w:ind w:left="289"/>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09"/>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61" w:type="dxa"/>
            <w:vAlign w:val="center"/>
            <w:textDirection w:val="lrTb"/>
            <w:noWrap w:val="false"/>
          </w:tcPr>
          <w:p>
            <w:pPr>
              <w:pStyle w:val="1227"/>
              <w:ind w:left="307"/>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对主机进行全面拆解检修，消除运行隐患，更换优质机油及密封件，恢复设备动力性能，保障运行稳定可靠</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20</w:t>
            </w:r>
            <w:r/>
          </w:p>
        </w:tc>
        <w:tc>
          <w:tcPr>
            <w:tcW w:w="2988" w:type="dxa"/>
            <w:vAlign w:val="center"/>
            <w:textDirection w:val="lrTb"/>
            <w:noWrap w:val="false"/>
          </w:tcPr>
          <w:p>
            <w:pPr>
              <w:pStyle w:val="1227"/>
              <w:ind w:left="118"/>
              <w:jc w:val="both"/>
              <w:spacing w:before="107" w:line="219" w:lineRule="auto"/>
              <w:rPr>
                <w:rFonts w:ascii="Times New Roman" w:hAnsi="Times New Roman" w:eastAsia="宋体"/>
                <w:color w:val="auto"/>
                <w:sz w:val="24"/>
              </w:rPr>
            </w:pPr>
            <w:r>
              <w:rPr>
                <w:rFonts w:ascii="Times New Roman" w:hAnsi="Times New Roman" w:eastAsia="宋体"/>
                <w:color w:val="auto"/>
                <w:spacing w:val="-3"/>
                <w:sz w:val="24"/>
              </w:rPr>
              <w:t xml:space="preserve">高压油泵校验</w:t>
            </w:r>
            <w:r/>
          </w:p>
        </w:tc>
        <w:tc>
          <w:tcPr>
            <w:tcW w:w="794" w:type="dxa"/>
            <w:vAlign w:val="center"/>
            <w:textDirection w:val="lrTb"/>
            <w:noWrap w:val="false"/>
          </w:tcPr>
          <w:p>
            <w:pPr>
              <w:pStyle w:val="1227"/>
              <w:ind w:left="289"/>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69"/>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67"/>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更换高压油管</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rPr>
            </w:pPr>
            <w:r>
              <w:rPr>
                <w:rFonts w:ascii="Times New Roman" w:hAnsi="Times New Roman" w:eastAsia="宋体"/>
                <w:color w:val="auto"/>
                <w:spacing w:val="-7"/>
                <w:sz w:val="24"/>
              </w:rPr>
              <w:t xml:space="preserve">21</w:t>
            </w:r>
            <w:r/>
          </w:p>
        </w:tc>
        <w:tc>
          <w:tcPr>
            <w:tcW w:w="2988" w:type="dxa"/>
            <w:vAlign w:val="center"/>
            <w:textDirection w:val="lrTb"/>
            <w:noWrap w:val="false"/>
          </w:tcPr>
          <w:p>
            <w:pPr>
              <w:pStyle w:val="1227"/>
              <w:ind w:left="114"/>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齿轮箱大修，更换机油</w:t>
            </w:r>
            <w:r/>
          </w:p>
        </w:tc>
        <w:tc>
          <w:tcPr>
            <w:tcW w:w="794" w:type="dxa"/>
            <w:vAlign w:val="center"/>
            <w:textDirection w:val="lrTb"/>
            <w:noWrap w:val="false"/>
          </w:tcPr>
          <w:p>
            <w:pPr>
              <w:pStyle w:val="1227"/>
              <w:ind w:left="289"/>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56"/>
              <w:jc w:val="both"/>
              <w:spacing w:before="108"/>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161" w:type="dxa"/>
            <w:vAlign w:val="center"/>
            <w:textDirection w:val="lrTb"/>
            <w:noWrap w:val="false"/>
          </w:tcPr>
          <w:p>
            <w:pPr>
              <w:pStyle w:val="1227"/>
              <w:ind w:left="354"/>
              <w:jc w:val="both"/>
              <w:spacing w:before="108"/>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对齿轮箱全面拆解检修，修复齿面磨损与间隙异常，更换新机油及密封件</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rPr>
            </w:pPr>
            <w:r>
              <w:rPr>
                <w:rFonts w:ascii="Times New Roman" w:hAnsi="Times New Roman" w:eastAsia="宋体"/>
                <w:color w:val="auto"/>
                <w:spacing w:val="-7"/>
                <w:sz w:val="24"/>
              </w:rPr>
              <w:t xml:space="preserve">22</w:t>
            </w:r>
            <w:r/>
          </w:p>
        </w:tc>
        <w:tc>
          <w:tcPr>
            <w:tcW w:w="2988" w:type="dxa"/>
            <w:vAlign w:val="center"/>
            <w:textDirection w:val="lrTb"/>
            <w:noWrap w:val="false"/>
          </w:tcPr>
          <w:p>
            <w:pPr>
              <w:pStyle w:val="1227"/>
              <w:ind w:left="116"/>
              <w:jc w:val="both"/>
              <w:spacing w:before="107" w:line="219" w:lineRule="auto"/>
              <w:rPr>
                <w:rFonts w:ascii="Times New Roman" w:hAnsi="Times New Roman" w:eastAsia="宋体"/>
                <w:color w:val="auto"/>
                <w:sz w:val="24"/>
              </w:rPr>
            </w:pPr>
            <w:r>
              <w:rPr>
                <w:rFonts w:ascii="Times New Roman" w:hAnsi="Times New Roman" w:eastAsia="宋体"/>
                <w:color w:val="auto"/>
                <w:spacing w:val="-3"/>
                <w:sz w:val="24"/>
              </w:rPr>
              <w:t xml:space="preserve">发电机大修</w:t>
            </w:r>
            <w:r/>
          </w:p>
        </w:tc>
        <w:tc>
          <w:tcPr>
            <w:tcW w:w="794" w:type="dxa"/>
            <w:vAlign w:val="center"/>
            <w:textDirection w:val="lrTb"/>
            <w:noWrap w:val="false"/>
          </w:tcPr>
          <w:p>
            <w:pPr>
              <w:pStyle w:val="1227"/>
              <w:ind w:left="289"/>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6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6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更换机油、机滤、空滤、缸套、活塞、环等配件</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2"/>
              <w:rPr>
                <w:rFonts w:ascii="Times New Roman" w:hAnsi="Times New Roman" w:eastAsia="宋体"/>
                <w:color w:val="auto"/>
                <w:sz w:val="24"/>
              </w:rPr>
            </w:pPr>
            <w:r>
              <w:rPr>
                <w:rFonts w:ascii="Times New Roman" w:hAnsi="Times New Roman" w:eastAsia="宋体"/>
                <w:color w:val="auto"/>
                <w:spacing w:val="-7"/>
                <w:sz w:val="24"/>
              </w:rPr>
              <w:t xml:space="preserve">23</w:t>
            </w:r>
            <w:r/>
          </w:p>
        </w:tc>
        <w:tc>
          <w:tcPr>
            <w:tcW w:w="2988" w:type="dxa"/>
            <w:vAlign w:val="center"/>
            <w:textDirection w:val="lrTb"/>
            <w:noWrap w:val="false"/>
          </w:tcPr>
          <w:p>
            <w:pPr>
              <w:pStyle w:val="1227"/>
              <w:ind w:left="115"/>
              <w:jc w:val="both"/>
              <w:spacing w:before="103" w:line="220" w:lineRule="auto"/>
              <w:rPr>
                <w:rFonts w:ascii="Times New Roman" w:hAnsi="Times New Roman" w:eastAsia="宋体"/>
                <w:color w:val="auto"/>
                <w:sz w:val="24"/>
              </w:rPr>
            </w:pPr>
            <w:r>
              <w:rPr>
                <w:rFonts w:ascii="Times New Roman" w:hAnsi="Times New Roman" w:eastAsia="宋体"/>
                <w:color w:val="auto"/>
                <w:spacing w:val="-3"/>
                <w:sz w:val="24"/>
              </w:rPr>
              <w:t xml:space="preserve">大小油箱清洗</w:t>
            </w:r>
            <w:r/>
          </w:p>
        </w:tc>
        <w:tc>
          <w:tcPr>
            <w:tcW w:w="794" w:type="dxa"/>
            <w:vAlign w:val="center"/>
            <w:textDirection w:val="lrTb"/>
            <w:noWrap w:val="false"/>
          </w:tcPr>
          <w:p>
            <w:pPr>
              <w:pStyle w:val="1227"/>
              <w:ind w:left="289"/>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69"/>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67"/>
              <w:jc w:val="both"/>
              <w:spacing w:before="102"/>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对大小油箱进行彻底清洁，清除内部杂质、油污及沉淀物，保障油液洁净，改善设备润滑与散热，消除油路堵塞隐患</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line="241" w:lineRule="auto"/>
              <w:rPr>
                <w:rFonts w:ascii="Times New Roman" w:hAnsi="Times New Roman" w:eastAsia="宋体"/>
                <w:color w:val="auto"/>
                <w:sz w:val="24"/>
              </w:rPr>
            </w:pPr>
            <w:r>
              <w:rPr>
                <w:rFonts w:ascii="Times New Roman" w:hAnsi="Times New Roman" w:eastAsia="宋体"/>
                <w:color w:val="auto"/>
                <w:spacing w:val="-7"/>
                <w:sz w:val="24"/>
              </w:rPr>
              <w:t xml:space="preserve">24</w:t>
            </w:r>
            <w:r/>
          </w:p>
        </w:tc>
        <w:tc>
          <w:tcPr>
            <w:tcW w:w="2988"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海水箱清洗</w:t>
            </w:r>
            <w:r/>
          </w:p>
        </w:tc>
        <w:tc>
          <w:tcPr>
            <w:tcW w:w="794" w:type="dxa"/>
            <w:vAlign w:val="center"/>
            <w:textDirection w:val="lrTb"/>
            <w:noWrap w:val="false"/>
          </w:tcPr>
          <w:p>
            <w:pPr>
              <w:pStyle w:val="1227"/>
              <w:ind w:left="289"/>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69"/>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67"/>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对海水箱内部进行彻底清理，清除海生物、淤泥及杂质，疏通流道保证冷却水量</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25</w:t>
            </w:r>
            <w:r/>
          </w:p>
        </w:tc>
        <w:tc>
          <w:tcPr>
            <w:tcW w:w="2988" w:type="dxa"/>
            <w:vAlign w:val="center"/>
            <w:textDirection w:val="lrTb"/>
            <w:noWrap w:val="false"/>
          </w:tcPr>
          <w:p>
            <w:pPr>
              <w:pStyle w:val="1227"/>
              <w:ind w:left="113"/>
              <w:jc w:val="both"/>
              <w:spacing w:before="106" w:line="220" w:lineRule="auto"/>
              <w:rPr>
                <w:rFonts w:ascii="Times New Roman" w:hAnsi="Times New Roman" w:eastAsia="宋体"/>
                <w:color w:val="auto"/>
                <w:sz w:val="24"/>
              </w:rPr>
            </w:pPr>
            <w:r>
              <w:rPr>
                <w:rFonts w:ascii="Times New Roman" w:hAnsi="Times New Roman" w:eastAsia="宋体"/>
                <w:color w:val="auto"/>
                <w:spacing w:val="-3"/>
                <w:sz w:val="24"/>
              </w:rPr>
              <w:t xml:space="preserve">过滤器清洗</w:t>
            </w:r>
            <w:r/>
          </w:p>
        </w:tc>
        <w:tc>
          <w:tcPr>
            <w:tcW w:w="794" w:type="dxa"/>
            <w:vAlign w:val="center"/>
            <w:textDirection w:val="lrTb"/>
            <w:noWrap w:val="false"/>
          </w:tcPr>
          <w:p>
            <w:pPr>
              <w:pStyle w:val="1227"/>
              <w:ind w:left="289"/>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416"/>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41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拆解清洗各过滤器，清除滤器内部杂质、油污及堵塞物，检查密封完好性</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8"/>
              <w:rPr>
                <w:rFonts w:ascii="Times New Roman" w:hAnsi="Times New Roman" w:eastAsia="宋体"/>
                <w:color w:val="auto"/>
                <w:sz w:val="24"/>
              </w:rPr>
            </w:pPr>
            <w:r>
              <w:rPr>
                <w:rFonts w:ascii="Times New Roman" w:hAnsi="Times New Roman" w:eastAsia="宋体"/>
                <w:color w:val="auto"/>
                <w:spacing w:val="-7"/>
                <w:sz w:val="24"/>
              </w:rPr>
              <w:t xml:space="preserve">26</w:t>
            </w:r>
            <w:r/>
          </w:p>
        </w:tc>
        <w:tc>
          <w:tcPr>
            <w:tcW w:w="2988" w:type="dxa"/>
            <w:vAlign w:val="center"/>
            <w:textDirection w:val="lrTb"/>
            <w:noWrap w:val="false"/>
          </w:tcPr>
          <w:p>
            <w:pPr>
              <w:pStyle w:val="1227"/>
              <w:ind w:left="112"/>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通风管道检修</w:t>
            </w:r>
            <w:r/>
          </w:p>
        </w:tc>
        <w:tc>
          <w:tcPr>
            <w:tcW w:w="794" w:type="dxa"/>
            <w:vAlign w:val="center"/>
            <w:textDirection w:val="lrTb"/>
            <w:noWrap w:val="false"/>
          </w:tcPr>
          <w:p>
            <w:pPr>
              <w:pStyle w:val="1227"/>
              <w:ind w:left="289"/>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69"/>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67"/>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对通风管道全面检查，清理内部积尘杂物，检修风管、风门及密封，排查漏风异响，恢复通风效果，保障舱室通风顺畅安全</w:t>
            </w:r>
            <w:r/>
          </w:p>
        </w:tc>
        <w:tc>
          <w:tcPr>
            <w:tcW w:w="2010"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27</w:t>
            </w:r>
            <w:r/>
          </w:p>
        </w:tc>
        <w:tc>
          <w:tcPr>
            <w:tcW w:w="2988" w:type="dxa"/>
            <w:vAlign w:val="center"/>
            <w:textDirection w:val="lrTb"/>
            <w:noWrap w:val="false"/>
          </w:tcPr>
          <w:p>
            <w:pPr>
              <w:pStyle w:val="1227"/>
              <w:ind w:left="113"/>
              <w:jc w:val="both"/>
              <w:spacing w:before="108" w:line="219" w:lineRule="auto"/>
              <w:rPr>
                <w:rFonts w:ascii="Times New Roman" w:hAnsi="Times New Roman" w:eastAsia="宋体"/>
                <w:color w:val="auto"/>
                <w:sz w:val="24"/>
              </w:rPr>
            </w:pPr>
            <w:r>
              <w:rPr>
                <w:rFonts w:ascii="Times New Roman" w:hAnsi="Times New Roman" w:eastAsia="宋体"/>
                <w:color w:val="auto"/>
                <w:spacing w:val="-1"/>
                <w:sz w:val="24"/>
              </w:rPr>
              <w:t xml:space="preserve">测试报警系统、火警系统</w:t>
            </w:r>
            <w:r/>
          </w:p>
        </w:tc>
        <w:tc>
          <w:tcPr>
            <w:tcW w:w="794" w:type="dxa"/>
            <w:vAlign w:val="center"/>
            <w:textDirection w:val="lrTb"/>
            <w:noWrap w:val="false"/>
          </w:tcPr>
          <w:p>
            <w:pPr>
              <w:pStyle w:val="1227"/>
              <w:ind w:left="289"/>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412"/>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41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对火警及报警系统逐项功能测试，检查探测器、报警装置与联动状态</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4"/>
              <w:rPr>
                <w:rFonts w:ascii="Times New Roman" w:hAnsi="Times New Roman" w:eastAsia="宋体"/>
                <w:color w:val="auto"/>
                <w:sz w:val="24"/>
              </w:rPr>
            </w:pPr>
            <w:r>
              <w:rPr>
                <w:rFonts w:ascii="Times New Roman" w:hAnsi="Times New Roman" w:eastAsia="宋体"/>
                <w:color w:val="auto"/>
                <w:spacing w:val="-7"/>
                <w:sz w:val="24"/>
              </w:rPr>
              <w:t xml:space="preserve">28</w:t>
            </w:r>
            <w:r/>
          </w:p>
        </w:tc>
        <w:tc>
          <w:tcPr>
            <w:tcW w:w="2988" w:type="dxa"/>
            <w:vAlign w:val="center"/>
            <w:textDirection w:val="lrTb"/>
            <w:noWrap w:val="false"/>
          </w:tcPr>
          <w:p>
            <w:pPr>
              <w:pStyle w:val="1227"/>
              <w:ind w:left="112"/>
              <w:jc w:val="both"/>
              <w:spacing w:before="104" w:line="220" w:lineRule="auto"/>
              <w:rPr>
                <w:rFonts w:ascii="Times New Roman" w:hAnsi="Times New Roman" w:eastAsia="宋体"/>
                <w:color w:val="auto"/>
                <w:sz w:val="24"/>
              </w:rPr>
            </w:pPr>
            <w:r>
              <w:rPr>
                <w:rFonts w:ascii="Times New Roman" w:hAnsi="Times New Roman" w:eastAsia="宋体"/>
                <w:color w:val="auto"/>
                <w:spacing w:val="-2"/>
                <w:sz w:val="24"/>
              </w:rPr>
              <w:t xml:space="preserve">船名标记标号</w:t>
            </w:r>
            <w:r/>
          </w:p>
        </w:tc>
        <w:tc>
          <w:tcPr>
            <w:tcW w:w="794" w:type="dxa"/>
            <w:vAlign w:val="center"/>
            <w:textDirection w:val="lrTb"/>
            <w:noWrap w:val="false"/>
          </w:tcPr>
          <w:p>
            <w:pPr>
              <w:pStyle w:val="1227"/>
              <w:ind w:left="289"/>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69"/>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67"/>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按规范定位放样船名及标识，打磨除锈后喷涂底漆、面漆，确保字体规范、色泽均匀、附着力强，满足船舶外观及航行标识要求</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4"/>
              <w:rPr>
                <w:rFonts w:ascii="Times New Roman" w:hAnsi="Times New Roman" w:eastAsia="宋体"/>
                <w:color w:val="auto"/>
                <w:sz w:val="24"/>
              </w:rPr>
            </w:pPr>
            <w:r>
              <w:rPr>
                <w:rFonts w:ascii="Times New Roman" w:hAnsi="Times New Roman" w:eastAsia="宋体"/>
                <w:color w:val="auto"/>
                <w:spacing w:val="-7"/>
                <w:sz w:val="24"/>
              </w:rPr>
              <w:t xml:space="preserve">29</w:t>
            </w:r>
            <w:r/>
          </w:p>
        </w:tc>
        <w:tc>
          <w:tcPr>
            <w:tcW w:w="2988" w:type="dxa"/>
            <w:vAlign w:val="center"/>
            <w:textDirection w:val="lrTb"/>
            <w:noWrap w:val="false"/>
          </w:tcPr>
          <w:p>
            <w:pPr>
              <w:pStyle w:val="1227"/>
              <w:ind w:left="111"/>
              <w:jc w:val="both"/>
              <w:spacing w:before="104" w:line="219" w:lineRule="auto"/>
              <w:rPr>
                <w:rFonts w:ascii="Times New Roman" w:hAnsi="Times New Roman" w:eastAsia="宋体"/>
                <w:color w:val="auto"/>
                <w:sz w:val="24"/>
              </w:rPr>
            </w:pPr>
            <w:r>
              <w:rPr>
                <w:rFonts w:ascii="Times New Roman" w:hAnsi="Times New Roman" w:eastAsia="宋体"/>
                <w:color w:val="auto"/>
                <w:spacing w:val="-2"/>
                <w:sz w:val="24"/>
              </w:rPr>
              <w:t xml:space="preserve">机舱清污全船保洁</w:t>
            </w:r>
            <w:r/>
          </w:p>
        </w:tc>
        <w:tc>
          <w:tcPr>
            <w:tcW w:w="794" w:type="dxa"/>
            <w:vAlign w:val="center"/>
            <w:textDirection w:val="lrTb"/>
            <w:noWrap w:val="false"/>
          </w:tcPr>
          <w:p>
            <w:pPr>
              <w:pStyle w:val="1227"/>
              <w:ind w:left="289"/>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79" w:type="dxa"/>
            <w:vAlign w:val="center"/>
            <w:textDirection w:val="lrTb"/>
            <w:noWrap w:val="false"/>
          </w:tcPr>
          <w:p>
            <w:pPr>
              <w:pStyle w:val="1227"/>
              <w:ind w:left="353"/>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168" w:type="dxa"/>
            <w:vAlign w:val="center"/>
            <w:textDirection w:val="lrTb"/>
            <w:noWrap w:val="false"/>
          </w:tcPr>
          <w:p>
            <w:pPr>
              <w:pStyle w:val="1227"/>
              <w:ind w:left="369"/>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367"/>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对机舱进行油污清理、除垢除尘，全舱室及甲板全面清扫擦洗，清除垃圾杂物</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30</w:t>
            </w:r>
            <w:r/>
          </w:p>
        </w:tc>
        <w:tc>
          <w:tcPr>
            <w:tcW w:w="2988"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794"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779"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16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31</w:t>
            </w:r>
            <w:r/>
          </w:p>
        </w:tc>
        <w:tc>
          <w:tcPr>
            <w:tcW w:w="2988"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794"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779"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16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161"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7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201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642" w:type="dxa"/>
            <w:vAlign w:val="center"/>
            <w:textDirection w:val="lrTb"/>
            <w:noWrap w:val="false"/>
          </w:tcPr>
          <w:p>
            <w:pPr>
              <w:rPr>
                <w:rFonts w:ascii="Times New Roman" w:hAnsi="Times New Roman" w:eastAsia="宋体"/>
                <w:color w:val="auto"/>
                <w:spacing w:val="-2"/>
                <w:sz w:val="24"/>
              </w:rPr>
            </w:pPr>
            <w:r>
              <w:rPr>
                <w:rFonts w:ascii="Times New Roman" w:hAnsi="Times New Roman" w:eastAsia="宋体"/>
                <w:color w:val="auto"/>
                <w:spacing w:val="-2"/>
                <w:sz w:val="24"/>
              </w:rPr>
              <w:t xml:space="preserve">合计：元</w:t>
            </w:r>
            <w:r/>
          </w:p>
        </w:tc>
      </w:tr>
    </w:tbl>
    <w:p>
      <w:pPr>
        <w:rPr>
          <w:rFonts w:ascii="Times New Roman" w:hAnsi="Times New Roman" w:eastAsia="宋体"/>
          <w:color w:val="auto"/>
          <w:sz w:val="24"/>
        </w:rPr>
      </w:pPr>
      <w:r>
        <w:rPr>
          <w:rFonts w:ascii="Times New Roman" w:hAnsi="Times New Roman" w:eastAsia="宋体"/>
          <w:color w:val="auto"/>
          <w:sz w:val="24"/>
        </w:rPr>
      </w:r>
      <w:r/>
    </w:p>
    <w:p>
      <w:pPr>
        <w:rPr>
          <w:rFonts w:ascii="Times New Roman" w:hAnsi="Times New Roman" w:eastAsia="宋体" w:cs="Arial"/>
          <w:color w:val="auto"/>
          <w:sz w:val="24"/>
          <w:szCs w:val="21"/>
        </w:rPr>
        <w:sectPr>
          <w:headerReference w:type="default" r:id="rId10"/>
          <w:footnotePr/>
          <w:endnotePr/>
          <w:type w:val="nextPage"/>
          <w:pgSz w:w="16839" w:h="11906" w:orient="landscape"/>
          <w:pgMar w:top="1440" w:right="1800" w:bottom="1440" w:left="1800" w:header="846" w:footer="0" w:gutter="0"/>
          <w:cols w:num="1" w:sep="0" w:space="720" w:equalWidth="1"/>
          <w:docGrid w:linePitch="360"/>
        </w:sectPr>
      </w:pPr>
      <w:r>
        <w:rPr>
          <w:rFonts w:ascii="Times New Roman" w:hAnsi="Times New Roman" w:eastAsia="宋体" w:cs="Arial"/>
          <w:color w:val="auto"/>
          <w:sz w:val="24"/>
          <w:szCs w:val="21"/>
        </w:rPr>
      </w:r>
      <w:r/>
    </w:p>
    <w:p>
      <w:pPr>
        <w:widowControl/>
        <w:rPr>
          <w:rFonts w:ascii="Times New Roman" w:hAnsi="Times New Roman" w:eastAsia="宋体" w:cs="Times New Roman"/>
          <w:color w:val="auto"/>
          <w:sz w:val="24"/>
          <w:szCs w:val="24"/>
        </w:rPr>
      </w:pPr>
      <w:r>
        <w:rPr>
          <w:rFonts w:hint="eastAsia" w:ascii="Times New Roman" w:hAnsi="Times New Roman" w:eastAsia="宋体" w:cs="宋体"/>
          <w:color w:val="auto"/>
          <w:sz w:val="24"/>
          <w:szCs w:val="24"/>
          <w:lang w:bidi="ar"/>
        </w:rPr>
        <w:t xml:space="preserve">交巡</w:t>
      </w:r>
      <w:r>
        <w:rPr>
          <w:rFonts w:hint="eastAsia" w:ascii="Times New Roman" w:hAnsi="Times New Roman" w:eastAsia="宋体" w:cs="宋体"/>
          <w:color w:val="auto"/>
          <w:sz w:val="24"/>
          <w:szCs w:val="24"/>
          <w:lang w:val="en-US" w:eastAsia="zh-CN" w:bidi="ar"/>
        </w:rPr>
        <w:t xml:space="preserve">0217</w:t>
      </w:r>
      <w:r>
        <w:rPr>
          <w:rFonts w:hint="eastAsia" w:ascii="Times New Roman" w:hAnsi="Times New Roman" w:eastAsia="宋体" w:cs="宋体"/>
          <w:color w:val="auto"/>
          <w:sz w:val="24"/>
          <w:szCs w:val="24"/>
          <w:lang w:bidi="ar"/>
        </w:rPr>
        <w:t xml:space="preserve">：总长</w:t>
      </w:r>
      <w:r>
        <w:rPr>
          <w:rFonts w:hint="eastAsia" w:ascii="Times New Roman" w:hAnsi="Times New Roman" w:eastAsia="宋体" w:cs="Times New Roman"/>
          <w:color w:val="auto"/>
          <w:sz w:val="24"/>
          <w:szCs w:val="24"/>
        </w:rPr>
        <w:t xml:space="preserve">18</w:t>
      </w:r>
      <w:r>
        <w:rPr>
          <w:rFonts w:ascii="Times New Roman" w:hAnsi="Times New Roman" w:eastAsia="宋体" w:cs="Times New Roman"/>
          <w:color w:val="auto"/>
          <w:sz w:val="24"/>
          <w:szCs w:val="24"/>
        </w:rPr>
        <w:t xml:space="preserve">m,船宽4.50m，型深2.20</w:t>
      </w:r>
      <w:r>
        <w:rPr>
          <w:rFonts w:hint="eastAsia" w:ascii="Times New Roman" w:hAnsi="Times New Roman" w:eastAsia="宋体" w:cs="Times New Roman"/>
          <w:color w:val="auto"/>
          <w:sz w:val="24"/>
          <w:szCs w:val="24"/>
        </w:rPr>
        <w:t xml:space="preserve">，建成时间：</w:t>
      </w:r>
      <w:r>
        <w:rPr>
          <w:rFonts w:hint="eastAsia" w:ascii="Times New Roman" w:hAnsi="Times New Roman" w:eastAsia="宋体" w:cs="Times New Roman"/>
          <w:color w:val="auto"/>
          <w:sz w:val="24"/>
          <w:szCs w:val="24"/>
          <w:lang w:val="en-US" w:eastAsia="zh-CN"/>
        </w:rPr>
        <w:t xml:space="preserve">2016</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12</w:t>
      </w:r>
      <w:r>
        <w:rPr>
          <w:rFonts w:hint="eastAsia" w:ascii="Times New Roman" w:hAnsi="Times New Roman" w:eastAsia="宋体" w:cs="Times New Roman"/>
          <w:color w:val="auto"/>
          <w:sz w:val="24"/>
          <w:szCs w:val="24"/>
        </w:rPr>
        <w:t xml:space="preserve">月，上次大修时间：202</w:t>
      </w: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rPr>
        <w:t xml:space="preserve">月</w:t>
      </w:r>
      <w:r/>
    </w:p>
    <w:p>
      <w:pPr>
        <w:spacing w:line="117" w:lineRule="exact"/>
        <w:rPr>
          <w:rFonts w:ascii="Times New Roman" w:hAnsi="Times New Roman" w:eastAsia="宋体"/>
          <w:color w:val="auto"/>
          <w:sz w:val="24"/>
        </w:rPr>
      </w:pPr>
      <w:r>
        <w:rPr>
          <w:rFonts w:ascii="Times New Roman" w:hAnsi="Times New Roman" w:eastAsia="宋体"/>
          <w:color w:val="auto"/>
          <w:sz w:val="24"/>
        </w:rPr>
      </w:r>
      <w:r/>
    </w:p>
    <w:tbl>
      <w:tblPr>
        <w:tblStyle w:val="1228"/>
        <w:tblW w:w="1561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3015"/>
        <w:gridCol w:w="735"/>
        <w:gridCol w:w="794"/>
        <w:gridCol w:w="1259"/>
        <w:gridCol w:w="1088"/>
        <w:gridCol w:w="6069"/>
        <w:gridCol w:w="1981"/>
      </w:tblGrid>
      <w:tr>
        <w:trPr>
          <w:jc w:val="center"/>
          <w:trHeight w:val="598"/>
        </w:trPr>
        <w:tc>
          <w:tcPr>
            <w:tcW w:w="672" w:type="dxa"/>
            <w:vAlign w:val="top"/>
            <w:textDirection w:val="lrTb"/>
            <w:noWrap w:val="false"/>
          </w:tcPr>
          <w:p>
            <w:pPr>
              <w:pStyle w:val="1227"/>
              <w:ind w:left="129"/>
              <w:spacing w:before="193" w:line="229"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序号</w:t>
            </w:r>
            <w:r/>
          </w:p>
        </w:tc>
        <w:tc>
          <w:tcPr>
            <w:tcW w:w="3015" w:type="dxa"/>
            <w:vAlign w:val="top"/>
            <w:textDirection w:val="lrTb"/>
            <w:noWrap w:val="false"/>
          </w:tcPr>
          <w:p>
            <w:pPr>
              <w:pStyle w:val="1227"/>
              <w:ind w:left="671"/>
              <w:spacing w:before="193"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项</w:t>
            </w:r>
            <w:r>
              <w:rPr>
                <w:rFonts w:ascii="Times New Roman" w:hAnsi="Times New Roman" w:eastAsia="宋体"/>
                <w:color w:val="auto"/>
                <w:spacing w:val="1"/>
                <w:sz w:val="24"/>
                <w:szCs w:val="20"/>
              </w:rPr>
              <w:t xml:space="preserve">             </w:t>
            </w:r>
            <w:r>
              <w:rPr>
                <w:rFonts w:ascii="Times New Roman" w:hAnsi="Times New Roman" w:eastAsia="宋体"/>
                <w:b/>
                <w:bCs/>
                <w:color w:val="auto"/>
                <w:spacing w:val="-4"/>
                <w:sz w:val="24"/>
                <w:szCs w:val="20"/>
              </w:rPr>
              <w:t xml:space="preserve">目</w:t>
            </w:r>
            <w:r/>
          </w:p>
        </w:tc>
        <w:tc>
          <w:tcPr>
            <w:tcW w:w="735" w:type="dxa"/>
            <w:vAlign w:val="top"/>
            <w:textDirection w:val="lrTb"/>
            <w:noWrap w:val="false"/>
          </w:tcPr>
          <w:p>
            <w:pPr>
              <w:pStyle w:val="1227"/>
              <w:ind w:left="162"/>
              <w:spacing w:before="193"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单位</w:t>
            </w:r>
            <w:r/>
          </w:p>
        </w:tc>
        <w:tc>
          <w:tcPr>
            <w:tcW w:w="794" w:type="dxa"/>
            <w:vAlign w:val="top"/>
            <w:textDirection w:val="lrTb"/>
            <w:noWrap w:val="false"/>
          </w:tcPr>
          <w:p>
            <w:pPr>
              <w:pStyle w:val="1227"/>
              <w:ind w:left="193"/>
              <w:spacing w:before="192"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数量</w:t>
            </w:r>
            <w:r/>
          </w:p>
        </w:tc>
        <w:tc>
          <w:tcPr>
            <w:tcW w:w="1259" w:type="dxa"/>
            <w:vAlign w:val="top"/>
            <w:textDirection w:val="lrTb"/>
            <w:noWrap w:val="false"/>
          </w:tcPr>
          <w:p>
            <w:pPr>
              <w:pStyle w:val="1227"/>
              <w:ind w:left="114"/>
              <w:spacing w:before="193" w:line="226"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单价（元）</w:t>
            </w:r>
            <w:r/>
          </w:p>
        </w:tc>
        <w:tc>
          <w:tcPr>
            <w:tcW w:w="1088" w:type="dxa"/>
            <w:vAlign w:val="top"/>
            <w:textDirection w:val="lrTb"/>
            <w:noWrap w:val="false"/>
          </w:tcPr>
          <w:p>
            <w:pPr>
              <w:pStyle w:val="1227"/>
              <w:ind w:right="11"/>
              <w:jc w:val="right"/>
              <w:spacing w:before="192" w:line="228" w:lineRule="auto"/>
              <w:rPr>
                <w:rFonts w:ascii="Times New Roman" w:hAnsi="Times New Roman" w:eastAsia="宋体"/>
                <w:color w:val="auto"/>
                <w:sz w:val="24"/>
                <w:szCs w:val="20"/>
              </w:rPr>
            </w:pPr>
            <w:r>
              <w:rPr>
                <w:rFonts w:ascii="Times New Roman" w:hAnsi="Times New Roman" w:eastAsia="宋体"/>
                <w:b/>
                <w:bCs/>
                <w:color w:val="auto"/>
                <w:spacing w:val="-11"/>
                <w:sz w:val="24"/>
                <w:szCs w:val="20"/>
              </w:rPr>
              <w:t xml:space="preserve">金额（元）</w:t>
            </w:r>
            <w:r/>
          </w:p>
        </w:tc>
        <w:tc>
          <w:tcPr>
            <w:tcW w:w="6069" w:type="dxa"/>
            <w:vAlign w:val="top"/>
            <w:textDirection w:val="lrTb"/>
            <w:noWrap w:val="false"/>
          </w:tcPr>
          <w:p>
            <w:pPr>
              <w:pStyle w:val="1227"/>
              <w:ind w:left="276"/>
              <w:jc w:val="center"/>
              <w:spacing w:before="193" w:line="229" w:lineRule="auto"/>
              <w:rPr>
                <w:rFonts w:ascii="Times New Roman" w:hAnsi="Times New Roman" w:eastAsia="宋体"/>
                <w:color w:val="auto"/>
                <w:sz w:val="24"/>
                <w:szCs w:val="20"/>
              </w:rPr>
            </w:pPr>
            <w:r>
              <w:rPr>
                <w:rFonts w:ascii="Times New Roman" w:hAnsi="Times New Roman" w:eastAsia="宋体"/>
                <w:b/>
                <w:bCs/>
                <w:color w:val="auto"/>
                <w:spacing w:val="2"/>
                <w:sz w:val="24"/>
                <w:szCs w:val="20"/>
              </w:rPr>
              <w:t xml:space="preserve">备注</w:t>
            </w:r>
            <w:r/>
          </w:p>
        </w:tc>
        <w:tc>
          <w:tcPr>
            <w:tcW w:w="1981" w:type="dxa"/>
            <w:vAlign w:val="top"/>
            <w:textDirection w:val="lrTb"/>
            <w:noWrap w:val="false"/>
          </w:tcPr>
          <w:p>
            <w:pPr>
              <w:pStyle w:val="1227"/>
              <w:jc w:val="both"/>
              <w:spacing w:before="193" w:line="229" w:lineRule="auto"/>
              <w:rPr>
                <w:rFonts w:ascii="Times New Roman" w:hAnsi="Times New Roman" w:eastAsia="宋体"/>
                <w:b/>
                <w:bCs/>
                <w:color w:val="auto"/>
                <w:spacing w:val="2"/>
                <w:sz w:val="24"/>
                <w:szCs w:val="20"/>
              </w:rPr>
            </w:pPr>
            <w:r>
              <w:rPr>
                <w:rFonts w:hint="eastAsia"/>
                <w:b/>
                <w:color w:val="auto"/>
                <w:szCs w:val="24"/>
              </w:rPr>
              <w:t xml:space="preserve">（型号、规格、材料用量、品牌）</w:t>
            </w:r>
            <w:r/>
          </w:p>
        </w:tc>
      </w:tr>
      <w:tr>
        <w:trPr>
          <w:jc w:val="center"/>
          <w:trHeight w:val="567"/>
        </w:trPr>
        <w:tc>
          <w:tcPr>
            <w:tcW w:w="672" w:type="dxa"/>
            <w:vAlign w:val="center"/>
            <w:textDirection w:val="lrTb"/>
            <w:noWrap w:val="false"/>
          </w:tcPr>
          <w:p>
            <w:pPr>
              <w:pStyle w:val="1227"/>
              <w:ind w:left="300"/>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3015" w:type="dxa"/>
            <w:vAlign w:val="center"/>
            <w:textDirection w:val="lrTb"/>
            <w:noWrap w:val="false"/>
          </w:tcPr>
          <w:p>
            <w:pPr>
              <w:pStyle w:val="1227"/>
              <w:ind w:left="112"/>
              <w:jc w:val="both"/>
              <w:spacing w:before="103" w:line="220" w:lineRule="auto"/>
              <w:rPr>
                <w:rFonts w:ascii="Times New Roman" w:hAnsi="Times New Roman" w:eastAsia="宋体"/>
                <w:color w:val="auto"/>
                <w:sz w:val="24"/>
              </w:rPr>
            </w:pPr>
            <w:r>
              <w:rPr>
                <w:rFonts w:ascii="Times New Roman" w:hAnsi="Times New Roman" w:eastAsia="宋体"/>
                <w:color w:val="auto"/>
                <w:spacing w:val="-2"/>
                <w:sz w:val="24"/>
              </w:rPr>
              <w:t xml:space="preserve">全船上下坡费</w:t>
            </w:r>
            <w:r/>
          </w:p>
        </w:tc>
        <w:tc>
          <w:tcPr>
            <w:tcW w:w="735" w:type="dxa"/>
            <w:vAlign w:val="center"/>
            <w:textDirection w:val="lrTb"/>
            <w:noWrap w:val="false"/>
          </w:tcPr>
          <w:p>
            <w:pPr>
              <w:pStyle w:val="1227"/>
              <w:ind w:left="257"/>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399"/>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3"/>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利用高强度气囊进行船舶上排/下水作业</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5"/>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3015" w:type="dxa"/>
            <w:vAlign w:val="center"/>
            <w:textDirection w:val="lrTb"/>
            <w:noWrap w:val="false"/>
          </w:tcPr>
          <w:p>
            <w:pPr>
              <w:pStyle w:val="1227"/>
              <w:ind w:left="112"/>
              <w:jc w:val="both"/>
              <w:spacing w:before="104" w:line="219" w:lineRule="auto"/>
              <w:rPr>
                <w:rFonts w:ascii="Times New Roman" w:hAnsi="Times New Roman" w:eastAsia="宋体"/>
                <w:color w:val="auto"/>
                <w:sz w:val="24"/>
              </w:rPr>
            </w:pPr>
            <w:r>
              <w:rPr>
                <w:rFonts w:ascii="Times New Roman" w:hAnsi="Times New Roman" w:eastAsia="宋体"/>
                <w:color w:val="auto"/>
                <w:spacing w:val="-2"/>
                <w:sz w:val="24"/>
              </w:rPr>
              <w:t xml:space="preserve">船体外壳喷砂油漆</w:t>
            </w:r>
            <w:r/>
          </w:p>
        </w:tc>
        <w:tc>
          <w:tcPr>
            <w:tcW w:w="735" w:type="dxa"/>
            <w:vAlign w:val="center"/>
            <w:textDirection w:val="lrTb"/>
            <w:noWrap w:val="false"/>
          </w:tcPr>
          <w:p>
            <w:pPr>
              <w:pStyle w:val="1227"/>
              <w:ind w:left="257"/>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01"/>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6"/>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1、采用压缩空气机，高速喷射金刚砂颗粒除锈。2、除锈垃圾清理外运</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3"/>
              <w:rPr>
                <w:rFonts w:ascii="Times New Roman" w:hAnsi="Times New Roman" w:eastAsia="宋体"/>
                <w:color w:val="auto"/>
                <w:sz w:val="24"/>
              </w:rPr>
            </w:pPr>
            <w:r>
              <w:rPr>
                <w:rFonts w:ascii="Times New Roman" w:hAnsi="Times New Roman" w:eastAsia="宋体"/>
                <w:color w:val="auto"/>
                <w:sz w:val="24"/>
              </w:rPr>
              <w:t xml:space="preserve">3</w:t>
            </w:r>
            <w:r/>
          </w:p>
        </w:tc>
        <w:tc>
          <w:tcPr>
            <w:tcW w:w="3015" w:type="dxa"/>
            <w:vAlign w:val="center"/>
            <w:textDirection w:val="lrTb"/>
            <w:noWrap w:val="false"/>
          </w:tcPr>
          <w:p>
            <w:pPr>
              <w:pStyle w:val="1227"/>
              <w:ind w:left="112"/>
              <w:jc w:val="both"/>
              <w:spacing w:before="103" w:line="219" w:lineRule="auto"/>
              <w:rPr>
                <w:rFonts w:hint="eastAsia" w:ascii="Times New Roman" w:hAnsi="Times New Roman" w:eastAsia="宋体"/>
                <w:color w:val="auto"/>
                <w:sz w:val="24"/>
                <w:lang w:eastAsia="zh-CN"/>
              </w:rPr>
            </w:pPr>
            <w:r>
              <w:rPr>
                <w:rFonts w:hint="eastAsia" w:ascii="Times New Roman" w:hAnsi="Times New Roman"/>
                <w:color w:val="auto"/>
                <w:spacing w:val="-2"/>
                <w:sz w:val="24"/>
                <w:lang w:eastAsia="zh-CN"/>
              </w:rPr>
              <w:t xml:space="preserve">船体外板测厚及维修</w:t>
            </w:r>
            <w:r/>
          </w:p>
        </w:tc>
        <w:tc>
          <w:tcPr>
            <w:tcW w:w="735" w:type="dxa"/>
            <w:vAlign w:val="center"/>
            <w:textDirection w:val="lrTb"/>
            <w:noWrap w:val="false"/>
          </w:tcPr>
          <w:p>
            <w:pPr>
              <w:pStyle w:val="1227"/>
              <w:ind w:left="257"/>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00"/>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4"/>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eastAsia="zh-CN"/>
              </w:rPr>
            </w:pPr>
            <w:r>
              <w:rPr>
                <w:rFonts w:hint="eastAsia"/>
                <w:color w:val="auto"/>
                <w:sz w:val="24"/>
                <w:lang w:eastAsia="zh-CN"/>
              </w:rPr>
              <w:t xml:space="preserve">用BT180C高精超声波测厚仪对船体进行测厚，不满足船舶检验厚度标准的，进行局部更换</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4</w:t>
            </w:r>
            <w:r/>
          </w:p>
        </w:tc>
        <w:tc>
          <w:tcPr>
            <w:tcW w:w="3015" w:type="dxa"/>
            <w:vAlign w:val="center"/>
            <w:textDirection w:val="lrTb"/>
            <w:noWrap w:val="false"/>
          </w:tcPr>
          <w:p>
            <w:pPr>
              <w:pStyle w:val="1227"/>
              <w:ind w:left="112"/>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全船外壳及甲板油漆</w:t>
            </w:r>
            <w:r/>
          </w:p>
        </w:tc>
        <w:tc>
          <w:tcPr>
            <w:tcW w:w="735" w:type="dxa"/>
            <w:vAlign w:val="center"/>
            <w:textDirection w:val="lrTb"/>
            <w:noWrap w:val="false"/>
          </w:tcPr>
          <w:p>
            <w:pPr>
              <w:pStyle w:val="1227"/>
              <w:ind w:left="257"/>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39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2"/>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全船外壳及甲板整体除锈、打磨，涂装多道防腐防锈油漆，均匀美观</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rPr>
            </w:pPr>
            <w:r>
              <w:rPr>
                <w:rFonts w:ascii="Times New Roman" w:hAnsi="Times New Roman" w:eastAsia="宋体"/>
                <w:color w:val="auto"/>
                <w:sz w:val="24"/>
              </w:rPr>
              <w:t xml:space="preserve">5</w:t>
            </w:r>
            <w:r/>
          </w:p>
        </w:tc>
        <w:tc>
          <w:tcPr>
            <w:tcW w:w="3015" w:type="dxa"/>
            <w:vAlign w:val="center"/>
            <w:textDirection w:val="lrTb"/>
            <w:noWrap w:val="false"/>
          </w:tcPr>
          <w:p>
            <w:pPr>
              <w:pStyle w:val="1227"/>
              <w:ind w:left="114"/>
              <w:jc w:val="both"/>
              <w:spacing w:before="106" w:line="220" w:lineRule="auto"/>
              <w:rPr>
                <w:rFonts w:ascii="Times New Roman" w:hAnsi="Times New Roman" w:eastAsia="宋体"/>
                <w:color w:val="auto"/>
                <w:sz w:val="24"/>
              </w:rPr>
            </w:pPr>
            <w:r>
              <w:rPr>
                <w:rFonts w:ascii="Times New Roman" w:hAnsi="Times New Roman" w:eastAsia="宋体"/>
                <w:color w:val="auto"/>
                <w:spacing w:val="-2"/>
                <w:sz w:val="24"/>
              </w:rPr>
              <w:t xml:space="preserve">上棚泥子挖补喷漆</w:t>
            </w:r>
            <w:r/>
          </w:p>
        </w:tc>
        <w:tc>
          <w:tcPr>
            <w:tcW w:w="735" w:type="dxa"/>
            <w:vAlign w:val="center"/>
            <w:textDirection w:val="lrTb"/>
            <w:noWrap w:val="false"/>
          </w:tcPr>
          <w:p>
            <w:pPr>
              <w:pStyle w:val="1227"/>
              <w:ind w:left="257"/>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354"/>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269"/>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上棚局部泥子挖补修复，打磨平整后喷漆</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rPr>
            </w:pPr>
            <w:r>
              <w:rPr>
                <w:rFonts w:ascii="Times New Roman" w:hAnsi="Times New Roman" w:eastAsia="宋体"/>
                <w:color w:val="auto"/>
                <w:sz w:val="24"/>
              </w:rPr>
              <w:t xml:space="preserve">6</w:t>
            </w:r>
            <w:r/>
          </w:p>
        </w:tc>
        <w:tc>
          <w:tcPr>
            <w:tcW w:w="3015" w:type="dxa"/>
            <w:vAlign w:val="center"/>
            <w:textDirection w:val="lrTb"/>
            <w:noWrap w:val="false"/>
          </w:tcPr>
          <w:p>
            <w:pPr>
              <w:pStyle w:val="1227"/>
              <w:ind w:left="116"/>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头舱和艉舱除锈油漆</w:t>
            </w:r>
            <w:r/>
          </w:p>
        </w:tc>
        <w:tc>
          <w:tcPr>
            <w:tcW w:w="735" w:type="dxa"/>
            <w:vAlign w:val="center"/>
            <w:textDirection w:val="lrTb"/>
            <w:noWrap w:val="false"/>
          </w:tcPr>
          <w:p>
            <w:pPr>
              <w:pStyle w:val="1227"/>
              <w:ind w:left="257"/>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00"/>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4"/>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头舱、艉舱全面除锈清洁，涂刷防腐油漆</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8"/>
              <w:jc w:val="both"/>
              <w:spacing w:before="106"/>
              <w:rPr>
                <w:rFonts w:ascii="Times New Roman" w:hAnsi="Times New Roman" w:eastAsia="宋体"/>
                <w:color w:val="auto"/>
                <w:sz w:val="24"/>
              </w:rPr>
            </w:pPr>
            <w:r>
              <w:rPr>
                <w:rFonts w:ascii="Times New Roman" w:hAnsi="Times New Roman" w:eastAsia="宋体"/>
                <w:color w:val="auto"/>
                <w:sz w:val="24"/>
              </w:rPr>
              <w:t xml:space="preserve">7</w:t>
            </w:r>
            <w:r/>
          </w:p>
        </w:tc>
        <w:tc>
          <w:tcPr>
            <w:tcW w:w="3015"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全船靠把整修</w:t>
            </w:r>
            <w:r/>
          </w:p>
        </w:tc>
        <w:tc>
          <w:tcPr>
            <w:tcW w:w="735" w:type="dxa"/>
            <w:vAlign w:val="center"/>
            <w:textDirection w:val="lrTb"/>
            <w:noWrap w:val="false"/>
          </w:tcPr>
          <w:p>
            <w:pPr>
              <w:pStyle w:val="1227"/>
              <w:ind w:left="257"/>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0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c>
          <w:tcPr>
            <w:tcW w:w="1981"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5"/>
              <w:rPr>
                <w:rFonts w:ascii="Times New Roman" w:hAnsi="Times New Roman" w:eastAsia="宋体"/>
                <w:color w:val="auto"/>
                <w:sz w:val="24"/>
              </w:rPr>
            </w:pPr>
            <w:r>
              <w:rPr>
                <w:rFonts w:ascii="Times New Roman" w:hAnsi="Times New Roman" w:eastAsia="宋体"/>
                <w:color w:val="auto"/>
                <w:sz w:val="24"/>
              </w:rPr>
              <w:t xml:space="preserve">8</w:t>
            </w:r>
            <w:r/>
          </w:p>
        </w:tc>
        <w:tc>
          <w:tcPr>
            <w:tcW w:w="3015" w:type="dxa"/>
            <w:vAlign w:val="center"/>
            <w:textDirection w:val="lrTb"/>
            <w:noWrap w:val="false"/>
          </w:tcPr>
          <w:p>
            <w:pPr>
              <w:pStyle w:val="1227"/>
              <w:ind w:left="114"/>
              <w:jc w:val="both"/>
              <w:spacing w:before="106" w:line="219" w:lineRule="auto"/>
              <w:rPr>
                <w:rFonts w:ascii="Times New Roman" w:hAnsi="Times New Roman" w:eastAsia="宋体"/>
                <w:color w:val="auto"/>
                <w:sz w:val="24"/>
              </w:rPr>
            </w:pPr>
            <w:r>
              <w:rPr>
                <w:rFonts w:ascii="Times New Roman" w:hAnsi="Times New Roman" w:eastAsia="宋体"/>
                <w:color w:val="auto"/>
                <w:spacing w:val="-3"/>
                <w:sz w:val="24"/>
              </w:rPr>
              <w:t xml:space="preserve">缆桩整修</w:t>
            </w:r>
            <w:r/>
          </w:p>
        </w:tc>
        <w:tc>
          <w:tcPr>
            <w:tcW w:w="735" w:type="dxa"/>
            <w:vAlign w:val="center"/>
            <w:textDirection w:val="lrTb"/>
            <w:noWrap w:val="false"/>
          </w:tcPr>
          <w:p>
            <w:pPr>
              <w:pStyle w:val="1227"/>
              <w:ind w:left="257"/>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14"/>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29"/>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对缆桩进行外观检查、缺陷修复，表面除锈打磨后涂刷防腐油漆，校正安装牢固度，确保受力可靠、满足系泊安全要求</w:t>
            </w:r>
            <w:r/>
          </w:p>
        </w:tc>
        <w:tc>
          <w:tcPr>
            <w:tcW w:w="1981"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6"/>
              <w:rPr>
                <w:rFonts w:ascii="Times New Roman" w:hAnsi="Times New Roman" w:eastAsia="宋体"/>
                <w:color w:val="auto"/>
                <w:sz w:val="24"/>
              </w:rPr>
            </w:pPr>
            <w:r>
              <w:rPr>
                <w:rFonts w:ascii="Times New Roman" w:hAnsi="Times New Roman" w:eastAsia="宋体"/>
                <w:color w:val="auto"/>
                <w:sz w:val="24"/>
              </w:rPr>
              <w:t xml:space="preserve">9</w:t>
            </w:r>
            <w:r/>
          </w:p>
        </w:tc>
        <w:tc>
          <w:tcPr>
            <w:tcW w:w="3015"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全船电器线路检修</w:t>
            </w:r>
            <w:r/>
          </w:p>
        </w:tc>
        <w:tc>
          <w:tcPr>
            <w:tcW w:w="735" w:type="dxa"/>
            <w:vAlign w:val="center"/>
            <w:textDirection w:val="lrTb"/>
            <w:noWrap w:val="false"/>
          </w:tcPr>
          <w:p>
            <w:pPr>
              <w:pStyle w:val="1227"/>
              <w:ind w:left="257"/>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0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电气专业人员对全船电气线路排查并更换</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rPr>
            </w:pPr>
            <w:r>
              <w:rPr>
                <w:rFonts w:ascii="Times New Roman" w:hAnsi="Times New Roman" w:eastAsia="宋体"/>
                <w:color w:val="auto"/>
                <w:spacing w:val="-14"/>
                <w:sz w:val="24"/>
              </w:rPr>
              <w:t xml:space="preserve">10</w:t>
            </w:r>
            <w:r/>
          </w:p>
        </w:tc>
        <w:tc>
          <w:tcPr>
            <w:tcW w:w="3015" w:type="dxa"/>
            <w:vAlign w:val="center"/>
            <w:textDirection w:val="lrTb"/>
            <w:noWrap w:val="false"/>
          </w:tcPr>
          <w:p>
            <w:pPr>
              <w:pStyle w:val="1227"/>
              <w:ind w:left="112"/>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全船信号灯检修</w:t>
            </w:r>
            <w:r/>
          </w:p>
        </w:tc>
        <w:tc>
          <w:tcPr>
            <w:tcW w:w="735" w:type="dxa"/>
            <w:vAlign w:val="center"/>
            <w:textDirection w:val="lrTb"/>
            <w:noWrap w:val="false"/>
          </w:tcPr>
          <w:p>
            <w:pPr>
              <w:pStyle w:val="1227"/>
              <w:ind w:left="257"/>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00"/>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4"/>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电气专业人员对全船信号灯排查并更换</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line="241" w:lineRule="auto"/>
              <w:rPr>
                <w:rFonts w:ascii="Times New Roman" w:hAnsi="Times New Roman" w:eastAsia="宋体"/>
                <w:color w:val="auto"/>
                <w:sz w:val="24"/>
              </w:rPr>
            </w:pPr>
            <w:r>
              <w:rPr>
                <w:rFonts w:ascii="Times New Roman" w:hAnsi="Times New Roman" w:eastAsia="宋体"/>
                <w:color w:val="auto"/>
                <w:spacing w:val="-14"/>
                <w:sz w:val="24"/>
              </w:rPr>
              <w:t xml:space="preserve">11</w:t>
            </w:r>
            <w:r/>
          </w:p>
        </w:tc>
        <w:tc>
          <w:tcPr>
            <w:tcW w:w="3015" w:type="dxa"/>
            <w:vAlign w:val="center"/>
            <w:textDirection w:val="lrTb"/>
            <w:noWrap w:val="false"/>
          </w:tcPr>
          <w:p>
            <w:pPr>
              <w:pStyle w:val="1227"/>
              <w:ind w:left="111"/>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操纵系统检修</w:t>
            </w:r>
            <w:r/>
          </w:p>
        </w:tc>
        <w:tc>
          <w:tcPr>
            <w:tcW w:w="735" w:type="dxa"/>
            <w:vAlign w:val="center"/>
            <w:textDirection w:val="lrTb"/>
            <w:noWrap w:val="false"/>
          </w:tcPr>
          <w:p>
            <w:pPr>
              <w:pStyle w:val="1227"/>
              <w:ind w:left="257"/>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1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2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检查内部磨损，</w:t>
            </w:r>
            <w:r>
              <w:rPr>
                <w:rFonts w:hint="eastAsia"/>
                <w:color w:val="auto"/>
                <w:sz w:val="24"/>
                <w:lang w:eastAsia="zh-CN"/>
              </w:rPr>
              <w:t xml:space="preserve">如有问题</w:t>
            </w:r>
            <w:r>
              <w:rPr>
                <w:rFonts w:hint="eastAsia" w:ascii="Times New Roman" w:hAnsi="Times New Roman" w:eastAsia="宋体"/>
                <w:color w:val="auto"/>
                <w:sz w:val="24"/>
              </w:rPr>
              <w:t xml:space="preserve">进行检修</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rPr>
            </w:pPr>
            <w:r>
              <w:rPr>
                <w:rFonts w:ascii="Times New Roman" w:hAnsi="Times New Roman" w:eastAsia="宋体"/>
                <w:color w:val="auto"/>
                <w:spacing w:val="-14"/>
                <w:sz w:val="24"/>
              </w:rPr>
              <w:t xml:space="preserve">12</w:t>
            </w:r>
            <w:r/>
          </w:p>
        </w:tc>
        <w:tc>
          <w:tcPr>
            <w:tcW w:w="3015" w:type="dxa"/>
            <w:vAlign w:val="center"/>
            <w:textDirection w:val="lrTb"/>
            <w:noWrap w:val="false"/>
          </w:tcPr>
          <w:p>
            <w:pPr>
              <w:pStyle w:val="1227"/>
              <w:ind w:left="114"/>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液压系统检修</w:t>
            </w:r>
            <w:r/>
          </w:p>
        </w:tc>
        <w:tc>
          <w:tcPr>
            <w:tcW w:w="735" w:type="dxa"/>
            <w:vAlign w:val="center"/>
            <w:textDirection w:val="lrTb"/>
            <w:noWrap w:val="false"/>
          </w:tcPr>
          <w:p>
            <w:pPr>
              <w:pStyle w:val="1227"/>
              <w:ind w:left="257"/>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1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29"/>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检查各部件是否漏油，油封更换</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13</w:t>
            </w:r>
            <w:r/>
          </w:p>
        </w:tc>
        <w:tc>
          <w:tcPr>
            <w:tcW w:w="3015"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1"/>
                <w:sz w:val="24"/>
              </w:rPr>
              <w:t xml:space="preserve">艉轴拆装更换水油封</w:t>
            </w:r>
            <w:r/>
          </w:p>
        </w:tc>
        <w:tc>
          <w:tcPr>
            <w:tcW w:w="735" w:type="dxa"/>
            <w:vAlign w:val="center"/>
            <w:textDirection w:val="lrTb"/>
            <w:noWrap w:val="false"/>
          </w:tcPr>
          <w:p>
            <w:pPr>
              <w:pStyle w:val="1227"/>
              <w:ind w:left="254"/>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94" w:type="dxa"/>
            <w:vAlign w:val="center"/>
            <w:textDirection w:val="lrTb"/>
            <w:noWrap w:val="false"/>
          </w:tcPr>
          <w:p>
            <w:pPr>
              <w:pStyle w:val="1227"/>
              <w:ind w:left="34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59" w:type="dxa"/>
            <w:vAlign w:val="center"/>
            <w:textDirection w:val="lrTb"/>
            <w:noWrap w:val="false"/>
          </w:tcPr>
          <w:p>
            <w:pPr>
              <w:pStyle w:val="1227"/>
              <w:ind w:left="40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更换水油封</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line="241" w:lineRule="auto"/>
              <w:rPr>
                <w:rFonts w:ascii="Times New Roman" w:hAnsi="Times New Roman" w:eastAsia="宋体"/>
                <w:color w:val="auto"/>
                <w:sz w:val="24"/>
              </w:rPr>
            </w:pPr>
            <w:r>
              <w:rPr>
                <w:rFonts w:ascii="Times New Roman" w:hAnsi="Times New Roman" w:eastAsia="宋体"/>
                <w:color w:val="auto"/>
                <w:spacing w:val="-14"/>
                <w:sz w:val="24"/>
              </w:rPr>
              <w:t xml:space="preserve">14</w:t>
            </w:r>
            <w:r/>
          </w:p>
        </w:tc>
        <w:tc>
          <w:tcPr>
            <w:tcW w:w="3015" w:type="dxa"/>
            <w:vAlign w:val="center"/>
            <w:textDirection w:val="lrTb"/>
            <w:noWrap w:val="false"/>
          </w:tcPr>
          <w:p>
            <w:pPr>
              <w:pStyle w:val="1227"/>
              <w:ind w:left="111"/>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艉轴内外铜套法兰</w:t>
            </w:r>
            <w:r/>
          </w:p>
        </w:tc>
        <w:tc>
          <w:tcPr>
            <w:tcW w:w="735" w:type="dxa"/>
            <w:vAlign w:val="center"/>
            <w:textDirection w:val="lrTb"/>
            <w:noWrap w:val="false"/>
          </w:tcPr>
          <w:p>
            <w:pPr>
              <w:pStyle w:val="1227"/>
              <w:ind w:left="254"/>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94" w:type="dxa"/>
            <w:vAlign w:val="center"/>
            <w:textDirection w:val="lrTb"/>
            <w:noWrap w:val="false"/>
          </w:tcPr>
          <w:p>
            <w:pPr>
              <w:pStyle w:val="1227"/>
              <w:ind w:left="34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59" w:type="dxa"/>
            <w:vAlign w:val="center"/>
            <w:textDirection w:val="lrTb"/>
            <w:noWrap w:val="false"/>
          </w:tcPr>
          <w:p>
            <w:pPr>
              <w:pStyle w:val="1227"/>
              <w:ind w:left="41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拆除旧件，更换艉轴内外铜套及法兰，精密装配、密封可靠，符合船舶轴系安装规范与运行要求</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15</w:t>
            </w:r>
            <w:r/>
          </w:p>
        </w:tc>
        <w:tc>
          <w:tcPr>
            <w:tcW w:w="3015" w:type="dxa"/>
            <w:vAlign w:val="center"/>
            <w:textDirection w:val="lrTb"/>
            <w:noWrap w:val="false"/>
          </w:tcPr>
          <w:p>
            <w:pPr>
              <w:pStyle w:val="1227"/>
              <w:ind w:left="112"/>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舵轴拆装更换水油封</w:t>
            </w:r>
            <w:r/>
          </w:p>
        </w:tc>
        <w:tc>
          <w:tcPr>
            <w:tcW w:w="735" w:type="dxa"/>
            <w:vAlign w:val="center"/>
            <w:textDirection w:val="lrTb"/>
            <w:noWrap w:val="false"/>
          </w:tcPr>
          <w:p>
            <w:pPr>
              <w:pStyle w:val="1227"/>
              <w:ind w:left="254"/>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94" w:type="dxa"/>
            <w:vAlign w:val="center"/>
            <w:textDirection w:val="lrTb"/>
            <w:noWrap w:val="false"/>
          </w:tcPr>
          <w:p>
            <w:pPr>
              <w:pStyle w:val="1227"/>
              <w:ind w:left="346"/>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59" w:type="dxa"/>
            <w:vAlign w:val="center"/>
            <w:textDirection w:val="lrTb"/>
            <w:noWrap w:val="false"/>
          </w:tcPr>
          <w:p>
            <w:pPr>
              <w:pStyle w:val="1227"/>
              <w:ind w:left="400"/>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6"/>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舵轴整体拆装检修，更换水封油封，密封严密、装配规范，确保转动灵活无渗漏</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rPr>
            </w:pPr>
            <w:r>
              <w:rPr>
                <w:rFonts w:ascii="Times New Roman" w:hAnsi="Times New Roman" w:eastAsia="宋体"/>
                <w:color w:val="auto"/>
                <w:spacing w:val="-14"/>
                <w:sz w:val="24"/>
              </w:rPr>
              <w:t xml:space="preserve">16</w:t>
            </w:r>
            <w:r/>
          </w:p>
        </w:tc>
        <w:tc>
          <w:tcPr>
            <w:tcW w:w="3015"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舵轴内外铜套法兰</w:t>
            </w:r>
            <w:r/>
          </w:p>
        </w:tc>
        <w:tc>
          <w:tcPr>
            <w:tcW w:w="735" w:type="dxa"/>
            <w:vAlign w:val="center"/>
            <w:textDirection w:val="lrTb"/>
            <w:noWrap w:val="false"/>
          </w:tcPr>
          <w:p>
            <w:pPr>
              <w:pStyle w:val="1227"/>
              <w:ind w:left="254"/>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94" w:type="dxa"/>
            <w:vAlign w:val="center"/>
            <w:textDirection w:val="lrTb"/>
            <w:noWrap w:val="false"/>
          </w:tcPr>
          <w:p>
            <w:pPr>
              <w:pStyle w:val="1227"/>
              <w:ind w:left="346"/>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59" w:type="dxa"/>
            <w:vAlign w:val="center"/>
            <w:textDirection w:val="lrTb"/>
            <w:noWrap w:val="false"/>
          </w:tcPr>
          <w:p>
            <w:pPr>
              <w:pStyle w:val="1227"/>
              <w:ind w:left="414"/>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4"/>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更换舵轴内外铜套及法兰</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17</w:t>
            </w:r>
            <w:r/>
          </w:p>
        </w:tc>
        <w:tc>
          <w:tcPr>
            <w:tcW w:w="3015" w:type="dxa"/>
            <w:vAlign w:val="center"/>
            <w:textDirection w:val="lrTb"/>
            <w:noWrap w:val="false"/>
          </w:tcPr>
          <w:p>
            <w:pPr>
              <w:pStyle w:val="1227"/>
              <w:ind w:left="115"/>
              <w:jc w:val="both"/>
              <w:spacing w:before="108" w:line="219" w:lineRule="auto"/>
              <w:rPr>
                <w:rFonts w:ascii="Times New Roman" w:hAnsi="Times New Roman" w:eastAsia="宋体"/>
                <w:color w:val="auto"/>
                <w:sz w:val="24"/>
              </w:rPr>
            </w:pPr>
            <w:r>
              <w:rPr>
                <w:rFonts w:hint="eastAsia" w:ascii="Times New Roman" w:hAnsi="Times New Roman"/>
                <w:color w:val="auto"/>
                <w:spacing w:val="-2"/>
                <w:sz w:val="24"/>
                <w:lang w:eastAsia="zh-CN"/>
              </w:rPr>
              <w:t xml:space="preserve">螺旋桨</w:t>
            </w:r>
            <w:r>
              <w:rPr>
                <w:rFonts w:ascii="Times New Roman" w:hAnsi="Times New Roman" w:eastAsia="宋体"/>
                <w:color w:val="auto"/>
                <w:spacing w:val="-2"/>
                <w:sz w:val="24"/>
              </w:rPr>
              <w:t xml:space="preserve">修复校准</w:t>
            </w:r>
            <w:r/>
          </w:p>
        </w:tc>
        <w:tc>
          <w:tcPr>
            <w:tcW w:w="735" w:type="dxa"/>
            <w:vAlign w:val="center"/>
            <w:textDirection w:val="lrTb"/>
            <w:noWrap w:val="false"/>
          </w:tcPr>
          <w:p>
            <w:pPr>
              <w:pStyle w:val="1227"/>
              <w:ind w:left="254"/>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94" w:type="dxa"/>
            <w:vAlign w:val="center"/>
            <w:textDirection w:val="lrTb"/>
            <w:noWrap w:val="false"/>
          </w:tcPr>
          <w:p>
            <w:pPr>
              <w:pStyle w:val="1227"/>
              <w:ind w:left="346"/>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59" w:type="dxa"/>
            <w:vAlign w:val="center"/>
            <w:textDirection w:val="lrTb"/>
            <w:noWrap w:val="false"/>
          </w:tcPr>
          <w:p>
            <w:pPr>
              <w:pStyle w:val="1227"/>
              <w:ind w:left="40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送至原厂校正</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18</w:t>
            </w:r>
            <w:r/>
          </w:p>
        </w:tc>
        <w:tc>
          <w:tcPr>
            <w:tcW w:w="3015" w:type="dxa"/>
            <w:vAlign w:val="center"/>
            <w:textDirection w:val="lrTb"/>
            <w:noWrap w:val="false"/>
          </w:tcPr>
          <w:p>
            <w:pPr>
              <w:pStyle w:val="1227"/>
              <w:ind w:left="112"/>
              <w:jc w:val="both"/>
              <w:spacing w:before="108" w:line="220" w:lineRule="auto"/>
              <w:rPr>
                <w:rFonts w:ascii="Times New Roman" w:hAnsi="Times New Roman" w:eastAsia="宋体"/>
                <w:color w:val="auto"/>
                <w:sz w:val="24"/>
              </w:rPr>
            </w:pPr>
            <w:r>
              <w:rPr>
                <w:rFonts w:ascii="Times New Roman" w:hAnsi="Times New Roman" w:eastAsia="宋体"/>
                <w:color w:val="auto"/>
                <w:spacing w:val="-3"/>
                <w:sz w:val="24"/>
              </w:rPr>
              <w:t xml:space="preserve">三眼校正</w:t>
            </w:r>
            <w:r/>
          </w:p>
        </w:tc>
        <w:tc>
          <w:tcPr>
            <w:tcW w:w="735" w:type="dxa"/>
            <w:vAlign w:val="center"/>
            <w:textDirection w:val="lrTb"/>
            <w:noWrap w:val="false"/>
          </w:tcPr>
          <w:p>
            <w:pPr>
              <w:pStyle w:val="1227"/>
              <w:ind w:left="254"/>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94" w:type="dxa"/>
            <w:vAlign w:val="center"/>
            <w:textDirection w:val="lrTb"/>
            <w:noWrap w:val="false"/>
          </w:tcPr>
          <w:p>
            <w:pPr>
              <w:pStyle w:val="1227"/>
              <w:ind w:left="34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59" w:type="dxa"/>
            <w:vAlign w:val="center"/>
            <w:textDirection w:val="lrTb"/>
            <w:noWrap w:val="false"/>
          </w:tcPr>
          <w:p>
            <w:pPr>
              <w:pStyle w:val="1227"/>
              <w:ind w:left="41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lang w:val="en-US" w:eastAsia="zh-CN"/>
              </w:rPr>
              <w:t xml:space="preserve">校验校正</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19</w:t>
            </w:r>
            <w:r/>
          </w:p>
        </w:tc>
        <w:tc>
          <w:tcPr>
            <w:tcW w:w="3015" w:type="dxa"/>
            <w:vAlign w:val="center"/>
            <w:textDirection w:val="lrTb"/>
            <w:noWrap w:val="false"/>
          </w:tcPr>
          <w:p>
            <w:pPr>
              <w:pStyle w:val="1227"/>
              <w:ind w:left="114"/>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主机大修，更换机油</w:t>
            </w:r>
            <w:r/>
          </w:p>
        </w:tc>
        <w:tc>
          <w:tcPr>
            <w:tcW w:w="735" w:type="dxa"/>
            <w:vAlign w:val="center"/>
            <w:textDirection w:val="lrTb"/>
            <w:noWrap w:val="false"/>
          </w:tcPr>
          <w:p>
            <w:pPr>
              <w:pStyle w:val="1227"/>
              <w:ind w:left="254"/>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94" w:type="dxa"/>
            <w:vAlign w:val="center"/>
            <w:textDirection w:val="lrTb"/>
            <w:noWrap w:val="false"/>
          </w:tcPr>
          <w:p>
            <w:pPr>
              <w:pStyle w:val="1227"/>
              <w:ind w:left="34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59" w:type="dxa"/>
            <w:vAlign w:val="center"/>
            <w:textDirection w:val="lrTb"/>
            <w:noWrap w:val="false"/>
          </w:tcPr>
          <w:p>
            <w:pPr>
              <w:pStyle w:val="1227"/>
              <w:ind w:left="354"/>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088" w:type="dxa"/>
            <w:vAlign w:val="center"/>
            <w:textDirection w:val="lrTb"/>
            <w:noWrap w:val="false"/>
          </w:tcPr>
          <w:p>
            <w:pPr>
              <w:pStyle w:val="1227"/>
              <w:ind w:left="256"/>
              <w:jc w:val="both"/>
              <w:spacing w:before="107"/>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对主机进行全面拆解检修，消除运行隐患，更换优质机油及密封件，恢复设备动力性能，保障运行稳定可靠</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20</w:t>
            </w:r>
            <w:r/>
          </w:p>
        </w:tc>
        <w:tc>
          <w:tcPr>
            <w:tcW w:w="3015" w:type="dxa"/>
            <w:vAlign w:val="center"/>
            <w:textDirection w:val="lrTb"/>
            <w:noWrap w:val="false"/>
          </w:tcPr>
          <w:p>
            <w:pPr>
              <w:pStyle w:val="1227"/>
              <w:ind w:left="118"/>
              <w:jc w:val="both"/>
              <w:spacing w:before="107" w:line="219" w:lineRule="auto"/>
              <w:rPr>
                <w:rFonts w:ascii="Times New Roman" w:hAnsi="Times New Roman" w:eastAsia="宋体"/>
                <w:color w:val="auto"/>
                <w:sz w:val="24"/>
              </w:rPr>
            </w:pPr>
            <w:r>
              <w:rPr>
                <w:rFonts w:ascii="Times New Roman" w:hAnsi="Times New Roman" w:eastAsia="宋体"/>
                <w:color w:val="auto"/>
                <w:spacing w:val="-3"/>
                <w:sz w:val="24"/>
              </w:rPr>
              <w:t xml:space="preserve">高压油泵校验</w:t>
            </w:r>
            <w:r/>
          </w:p>
        </w:tc>
        <w:tc>
          <w:tcPr>
            <w:tcW w:w="735" w:type="dxa"/>
            <w:vAlign w:val="center"/>
            <w:textDirection w:val="lrTb"/>
            <w:noWrap w:val="false"/>
          </w:tcPr>
          <w:p>
            <w:pPr>
              <w:pStyle w:val="1227"/>
              <w:ind w:left="254"/>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94" w:type="dxa"/>
            <w:vAlign w:val="center"/>
            <w:textDirection w:val="lrTb"/>
            <w:noWrap w:val="false"/>
          </w:tcPr>
          <w:p>
            <w:pPr>
              <w:pStyle w:val="1227"/>
              <w:ind w:left="34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59" w:type="dxa"/>
            <w:vAlign w:val="center"/>
            <w:textDirection w:val="lrTb"/>
            <w:noWrap w:val="false"/>
          </w:tcPr>
          <w:p>
            <w:pPr>
              <w:pStyle w:val="1227"/>
              <w:ind w:left="41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6"/>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更换高压油管</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line="241" w:lineRule="auto"/>
              <w:rPr>
                <w:rFonts w:ascii="Times New Roman" w:hAnsi="Times New Roman" w:eastAsia="宋体"/>
                <w:color w:val="auto"/>
                <w:sz w:val="24"/>
              </w:rPr>
            </w:pPr>
            <w:r>
              <w:rPr>
                <w:rFonts w:ascii="Times New Roman" w:hAnsi="Times New Roman" w:eastAsia="宋体"/>
                <w:color w:val="auto"/>
                <w:spacing w:val="-7"/>
                <w:sz w:val="24"/>
              </w:rPr>
              <w:t xml:space="preserve">21</w:t>
            </w:r>
            <w:r/>
          </w:p>
        </w:tc>
        <w:tc>
          <w:tcPr>
            <w:tcW w:w="3015" w:type="dxa"/>
            <w:vAlign w:val="center"/>
            <w:textDirection w:val="lrTb"/>
            <w:noWrap w:val="false"/>
          </w:tcPr>
          <w:p>
            <w:pPr>
              <w:pStyle w:val="1227"/>
              <w:ind w:left="114"/>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齿轮箱大修，更换机油</w:t>
            </w:r>
            <w:r/>
          </w:p>
        </w:tc>
        <w:tc>
          <w:tcPr>
            <w:tcW w:w="735" w:type="dxa"/>
            <w:vAlign w:val="center"/>
            <w:textDirection w:val="lrTb"/>
            <w:noWrap w:val="false"/>
          </w:tcPr>
          <w:p>
            <w:pPr>
              <w:pStyle w:val="1227"/>
              <w:ind w:left="254"/>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94" w:type="dxa"/>
            <w:vAlign w:val="center"/>
            <w:textDirection w:val="lrTb"/>
            <w:noWrap w:val="false"/>
          </w:tcPr>
          <w:p>
            <w:pPr>
              <w:pStyle w:val="1227"/>
              <w:ind w:left="346"/>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59" w:type="dxa"/>
            <w:vAlign w:val="center"/>
            <w:textDirection w:val="lrTb"/>
            <w:noWrap w:val="false"/>
          </w:tcPr>
          <w:p>
            <w:pPr>
              <w:pStyle w:val="1227"/>
              <w:ind w:left="401"/>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088" w:type="dxa"/>
            <w:vAlign w:val="center"/>
            <w:textDirection w:val="lrTb"/>
            <w:noWrap w:val="false"/>
          </w:tcPr>
          <w:p>
            <w:pPr>
              <w:pStyle w:val="1227"/>
              <w:ind w:left="269"/>
              <w:jc w:val="both"/>
              <w:spacing w:before="106"/>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对齿轮箱全面拆解检修，修复齿面磨损与间隙异常，更换新机油及密封件</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rPr>
            </w:pPr>
            <w:r>
              <w:rPr>
                <w:rFonts w:ascii="Times New Roman" w:hAnsi="Times New Roman" w:eastAsia="宋体"/>
                <w:color w:val="auto"/>
                <w:spacing w:val="-7"/>
                <w:sz w:val="24"/>
              </w:rPr>
              <w:t xml:space="preserve">22</w:t>
            </w:r>
            <w:r/>
          </w:p>
        </w:tc>
        <w:tc>
          <w:tcPr>
            <w:tcW w:w="3015"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科勒发电机大修</w:t>
            </w:r>
            <w:r/>
          </w:p>
        </w:tc>
        <w:tc>
          <w:tcPr>
            <w:tcW w:w="735" w:type="dxa"/>
            <w:vAlign w:val="center"/>
            <w:textDirection w:val="lrTb"/>
            <w:noWrap w:val="false"/>
          </w:tcPr>
          <w:p>
            <w:pPr>
              <w:pStyle w:val="1227"/>
              <w:ind w:left="257"/>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01"/>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16"/>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更换机油、机滤、空滤、缸套、活塞、环等配件</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3"/>
              <w:rPr>
                <w:rFonts w:ascii="Times New Roman" w:hAnsi="Times New Roman" w:eastAsia="宋体"/>
                <w:color w:val="auto"/>
                <w:sz w:val="24"/>
              </w:rPr>
            </w:pPr>
            <w:r>
              <w:rPr>
                <w:rFonts w:ascii="Times New Roman" w:hAnsi="Times New Roman" w:eastAsia="宋体"/>
                <w:color w:val="auto"/>
                <w:spacing w:val="-7"/>
                <w:sz w:val="24"/>
              </w:rPr>
              <w:t xml:space="preserve">23</w:t>
            </w:r>
            <w:r/>
          </w:p>
        </w:tc>
        <w:tc>
          <w:tcPr>
            <w:tcW w:w="3015" w:type="dxa"/>
            <w:vAlign w:val="center"/>
            <w:textDirection w:val="lrTb"/>
            <w:noWrap w:val="false"/>
          </w:tcPr>
          <w:p>
            <w:pPr>
              <w:pStyle w:val="1227"/>
              <w:ind w:left="115"/>
              <w:jc w:val="both"/>
              <w:spacing w:before="103" w:line="220" w:lineRule="auto"/>
              <w:rPr>
                <w:rFonts w:ascii="Times New Roman" w:hAnsi="Times New Roman" w:eastAsia="宋体"/>
                <w:color w:val="auto"/>
                <w:sz w:val="24"/>
              </w:rPr>
            </w:pPr>
            <w:r>
              <w:rPr>
                <w:rFonts w:ascii="Times New Roman" w:hAnsi="Times New Roman" w:eastAsia="宋体"/>
                <w:color w:val="auto"/>
                <w:spacing w:val="-3"/>
                <w:sz w:val="24"/>
              </w:rPr>
              <w:t xml:space="preserve">大小油箱清洗</w:t>
            </w:r>
            <w:r/>
          </w:p>
        </w:tc>
        <w:tc>
          <w:tcPr>
            <w:tcW w:w="735" w:type="dxa"/>
            <w:vAlign w:val="center"/>
            <w:textDirection w:val="lrTb"/>
            <w:noWrap w:val="false"/>
          </w:tcPr>
          <w:p>
            <w:pPr>
              <w:pStyle w:val="1227"/>
              <w:ind w:left="257"/>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14"/>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29"/>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对大小油箱进行彻底清洁，清除内部杂质、油污及沉淀物，保障油液洁净，改善设备润滑与散热，消除油路堵塞隐患</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rPr>
            </w:pPr>
            <w:r>
              <w:rPr>
                <w:rFonts w:ascii="Times New Roman" w:hAnsi="Times New Roman" w:eastAsia="宋体"/>
                <w:color w:val="auto"/>
                <w:spacing w:val="-7"/>
                <w:sz w:val="24"/>
              </w:rPr>
              <w:t xml:space="preserve">24</w:t>
            </w:r>
            <w:r/>
          </w:p>
        </w:tc>
        <w:tc>
          <w:tcPr>
            <w:tcW w:w="3015"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海水箱清洗</w:t>
            </w:r>
            <w:r/>
          </w:p>
        </w:tc>
        <w:tc>
          <w:tcPr>
            <w:tcW w:w="735" w:type="dxa"/>
            <w:vAlign w:val="center"/>
            <w:textDirection w:val="lrTb"/>
            <w:noWrap w:val="false"/>
          </w:tcPr>
          <w:p>
            <w:pPr>
              <w:pStyle w:val="1227"/>
              <w:ind w:left="257"/>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1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29"/>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对海水箱内部进行彻底清理，清除海生物、淤泥及杂质，疏通流道保证冷却水量</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25</w:t>
            </w:r>
            <w:r/>
          </w:p>
        </w:tc>
        <w:tc>
          <w:tcPr>
            <w:tcW w:w="3015" w:type="dxa"/>
            <w:vAlign w:val="center"/>
            <w:textDirection w:val="lrTb"/>
            <w:noWrap w:val="false"/>
          </w:tcPr>
          <w:p>
            <w:pPr>
              <w:pStyle w:val="1227"/>
              <w:ind w:left="113"/>
              <w:jc w:val="both"/>
              <w:spacing w:before="107" w:line="220" w:lineRule="auto"/>
              <w:rPr>
                <w:rFonts w:ascii="Times New Roman" w:hAnsi="Times New Roman" w:eastAsia="宋体"/>
                <w:color w:val="auto"/>
                <w:sz w:val="24"/>
              </w:rPr>
            </w:pPr>
            <w:r>
              <w:rPr>
                <w:rFonts w:ascii="Times New Roman" w:hAnsi="Times New Roman" w:eastAsia="宋体"/>
                <w:color w:val="auto"/>
                <w:spacing w:val="-3"/>
                <w:sz w:val="24"/>
              </w:rPr>
              <w:t xml:space="preserve">过滤器清洗</w:t>
            </w:r>
            <w:r/>
          </w:p>
        </w:tc>
        <w:tc>
          <w:tcPr>
            <w:tcW w:w="735" w:type="dxa"/>
            <w:vAlign w:val="center"/>
            <w:textDirection w:val="lrTb"/>
            <w:noWrap w:val="false"/>
          </w:tcPr>
          <w:p>
            <w:pPr>
              <w:pStyle w:val="1227"/>
              <w:ind w:left="257"/>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61"/>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76"/>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拆解清洗各过滤器，清除滤器内部杂质、油污及堵塞物，检查密封完好性</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6"/>
              <w:rPr>
                <w:rFonts w:ascii="Times New Roman" w:hAnsi="Times New Roman" w:eastAsia="宋体"/>
                <w:color w:val="auto"/>
                <w:sz w:val="24"/>
              </w:rPr>
            </w:pPr>
            <w:r>
              <w:rPr>
                <w:rFonts w:ascii="Times New Roman" w:hAnsi="Times New Roman" w:eastAsia="宋体"/>
                <w:color w:val="auto"/>
                <w:spacing w:val="-7"/>
                <w:sz w:val="24"/>
              </w:rPr>
              <w:t xml:space="preserve">26</w:t>
            </w:r>
            <w:r/>
          </w:p>
        </w:tc>
        <w:tc>
          <w:tcPr>
            <w:tcW w:w="3015"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通风管道检修</w:t>
            </w:r>
            <w:r/>
          </w:p>
        </w:tc>
        <w:tc>
          <w:tcPr>
            <w:tcW w:w="735" w:type="dxa"/>
            <w:vAlign w:val="center"/>
            <w:textDirection w:val="lrTb"/>
            <w:noWrap w:val="false"/>
          </w:tcPr>
          <w:p>
            <w:pPr>
              <w:pStyle w:val="1227"/>
              <w:ind w:left="257"/>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1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29"/>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对通风管道全面检查，清理内部积尘杂物，检修风管、风门及密封，排查漏风异响，恢复通风效果，保障舱室通风顺畅安全</w:t>
            </w:r>
            <w:r/>
          </w:p>
        </w:tc>
        <w:tc>
          <w:tcPr>
            <w:tcW w:w="1981"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8"/>
              <w:rPr>
                <w:rFonts w:ascii="Times New Roman" w:hAnsi="Times New Roman" w:eastAsia="宋体"/>
                <w:color w:val="auto"/>
                <w:sz w:val="24"/>
              </w:rPr>
            </w:pPr>
            <w:r>
              <w:rPr>
                <w:rFonts w:ascii="Times New Roman" w:hAnsi="Times New Roman" w:eastAsia="宋体"/>
                <w:color w:val="auto"/>
                <w:spacing w:val="-7"/>
                <w:sz w:val="24"/>
              </w:rPr>
              <w:t xml:space="preserve">27</w:t>
            </w:r>
            <w:r/>
          </w:p>
        </w:tc>
        <w:tc>
          <w:tcPr>
            <w:tcW w:w="3015" w:type="dxa"/>
            <w:vAlign w:val="center"/>
            <w:textDirection w:val="lrTb"/>
            <w:noWrap w:val="false"/>
          </w:tcPr>
          <w:p>
            <w:pPr>
              <w:pStyle w:val="1227"/>
              <w:ind w:left="113"/>
              <w:jc w:val="both"/>
              <w:spacing w:before="109" w:line="219" w:lineRule="auto"/>
              <w:rPr>
                <w:rFonts w:ascii="Times New Roman" w:hAnsi="Times New Roman" w:eastAsia="宋体"/>
                <w:color w:val="auto"/>
                <w:sz w:val="24"/>
              </w:rPr>
            </w:pPr>
            <w:r>
              <w:rPr>
                <w:rFonts w:ascii="Times New Roman" w:hAnsi="Times New Roman" w:eastAsia="宋体"/>
                <w:color w:val="auto"/>
                <w:spacing w:val="-1"/>
                <w:sz w:val="24"/>
              </w:rPr>
              <w:t xml:space="preserve">测试报警系统、火警系统</w:t>
            </w:r>
            <w:r/>
          </w:p>
        </w:tc>
        <w:tc>
          <w:tcPr>
            <w:tcW w:w="735" w:type="dxa"/>
            <w:vAlign w:val="center"/>
            <w:textDirection w:val="lrTb"/>
            <w:noWrap w:val="false"/>
          </w:tcPr>
          <w:p>
            <w:pPr>
              <w:pStyle w:val="1227"/>
              <w:ind w:left="257"/>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58"/>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72"/>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对火警及报警系统逐项功能测试，检查探测器、报警装置与联动状态</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3"/>
              <w:rPr>
                <w:rFonts w:ascii="Times New Roman" w:hAnsi="Times New Roman" w:eastAsia="宋体"/>
                <w:color w:val="auto"/>
                <w:sz w:val="24"/>
              </w:rPr>
            </w:pPr>
            <w:r>
              <w:rPr>
                <w:rFonts w:ascii="Times New Roman" w:hAnsi="Times New Roman" w:eastAsia="宋体"/>
                <w:color w:val="auto"/>
                <w:spacing w:val="-7"/>
                <w:sz w:val="24"/>
              </w:rPr>
              <w:t xml:space="preserve">28</w:t>
            </w:r>
            <w:r/>
          </w:p>
        </w:tc>
        <w:tc>
          <w:tcPr>
            <w:tcW w:w="3015" w:type="dxa"/>
            <w:vAlign w:val="center"/>
            <w:textDirection w:val="lrTb"/>
            <w:noWrap w:val="false"/>
          </w:tcPr>
          <w:p>
            <w:pPr>
              <w:pStyle w:val="1227"/>
              <w:ind w:left="112"/>
              <w:jc w:val="both"/>
              <w:spacing w:before="103" w:line="220" w:lineRule="auto"/>
              <w:rPr>
                <w:rFonts w:ascii="Times New Roman" w:hAnsi="Times New Roman" w:eastAsia="宋体"/>
                <w:color w:val="auto"/>
                <w:sz w:val="24"/>
              </w:rPr>
            </w:pPr>
            <w:r>
              <w:rPr>
                <w:rFonts w:ascii="Times New Roman" w:hAnsi="Times New Roman" w:eastAsia="宋体"/>
                <w:color w:val="auto"/>
                <w:spacing w:val="-2"/>
                <w:sz w:val="24"/>
              </w:rPr>
              <w:t xml:space="preserve">船名标记标号</w:t>
            </w:r>
            <w:r/>
          </w:p>
        </w:tc>
        <w:tc>
          <w:tcPr>
            <w:tcW w:w="735" w:type="dxa"/>
            <w:vAlign w:val="center"/>
            <w:textDirection w:val="lrTb"/>
            <w:noWrap w:val="false"/>
          </w:tcPr>
          <w:p>
            <w:pPr>
              <w:pStyle w:val="1227"/>
              <w:ind w:left="257"/>
              <w:jc w:val="both"/>
              <w:spacing w:before="103"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3"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14"/>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29"/>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按规范定位放样船名及标识，打磨除锈后喷涂底漆、面漆，确保字体规范、色泽均匀、附着力强，满足船舶外观及航行标识要求</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3"/>
              <w:rPr>
                <w:rFonts w:ascii="Times New Roman" w:hAnsi="Times New Roman" w:eastAsia="宋体"/>
                <w:color w:val="auto"/>
                <w:sz w:val="24"/>
              </w:rPr>
            </w:pPr>
            <w:r>
              <w:rPr>
                <w:rFonts w:ascii="Times New Roman" w:hAnsi="Times New Roman" w:eastAsia="宋体"/>
                <w:color w:val="auto"/>
                <w:spacing w:val="-7"/>
                <w:sz w:val="24"/>
              </w:rPr>
              <w:t xml:space="preserve">29</w:t>
            </w:r>
            <w:r/>
          </w:p>
        </w:tc>
        <w:tc>
          <w:tcPr>
            <w:tcW w:w="3015" w:type="dxa"/>
            <w:vAlign w:val="center"/>
            <w:textDirection w:val="lrTb"/>
            <w:noWrap w:val="false"/>
          </w:tcPr>
          <w:p>
            <w:pPr>
              <w:pStyle w:val="1227"/>
              <w:ind w:left="111"/>
              <w:jc w:val="both"/>
              <w:spacing w:before="103" w:line="219" w:lineRule="auto"/>
              <w:rPr>
                <w:rFonts w:ascii="Times New Roman" w:hAnsi="Times New Roman" w:eastAsia="宋体"/>
                <w:color w:val="auto"/>
                <w:sz w:val="24"/>
              </w:rPr>
            </w:pPr>
            <w:r>
              <w:rPr>
                <w:rFonts w:ascii="Times New Roman" w:hAnsi="Times New Roman" w:eastAsia="宋体"/>
                <w:color w:val="auto"/>
                <w:spacing w:val="-2"/>
                <w:sz w:val="24"/>
              </w:rPr>
              <w:t xml:space="preserve">机舱清污全船保洁</w:t>
            </w:r>
            <w:r/>
          </w:p>
        </w:tc>
        <w:tc>
          <w:tcPr>
            <w:tcW w:w="735" w:type="dxa"/>
            <w:vAlign w:val="center"/>
            <w:textDirection w:val="lrTb"/>
            <w:noWrap w:val="false"/>
          </w:tcPr>
          <w:p>
            <w:pPr>
              <w:pStyle w:val="1227"/>
              <w:ind w:left="257"/>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94" w:type="dxa"/>
            <w:vAlign w:val="center"/>
            <w:textDirection w:val="lrTb"/>
            <w:noWrap w:val="false"/>
          </w:tcPr>
          <w:p>
            <w:pPr>
              <w:pStyle w:val="1227"/>
              <w:ind w:left="361"/>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59" w:type="dxa"/>
            <w:vAlign w:val="center"/>
            <w:textDirection w:val="lrTb"/>
            <w:noWrap w:val="false"/>
          </w:tcPr>
          <w:p>
            <w:pPr>
              <w:pStyle w:val="1227"/>
              <w:ind w:left="414"/>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329"/>
              <w:jc w:val="both"/>
              <w:spacing w:before="103"/>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对机舱进行油污清理、除垢除尘，全舱室及甲板全面清扫擦洗，清除垃圾杂物</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30</w:t>
            </w:r>
            <w:r/>
          </w:p>
        </w:tc>
        <w:tc>
          <w:tcPr>
            <w:tcW w:w="3015"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73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794"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2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pacing w:val="-7"/>
                <w:sz w:val="24"/>
              </w:rPr>
            </w:pPr>
            <w:r>
              <w:rPr>
                <w:rFonts w:hint="eastAsia" w:ascii="Times New Roman" w:hAnsi="Times New Roman"/>
                <w:color w:val="auto"/>
                <w:spacing w:val="-7"/>
                <w:sz w:val="24"/>
                <w:szCs w:val="24"/>
                <w:lang w:val="en-US" w:eastAsia="zh-CN"/>
              </w:rPr>
              <w:t xml:space="preserve">31</w:t>
            </w:r>
            <w:r/>
          </w:p>
        </w:tc>
        <w:tc>
          <w:tcPr>
            <w:tcW w:w="3015"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73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794"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259"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088"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06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1981"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613" w:type="dxa"/>
            <w:vAlign w:val="center"/>
            <w:textDirection w:val="lrTb"/>
            <w:noWrap w:val="false"/>
          </w:tcPr>
          <w:p>
            <w:pPr>
              <w:rPr>
                <w:rFonts w:ascii="Times New Roman" w:hAnsi="Times New Roman" w:eastAsia="宋体"/>
                <w:color w:val="auto"/>
                <w:spacing w:val="-2"/>
                <w:sz w:val="24"/>
              </w:rPr>
            </w:pPr>
            <w:r>
              <w:rPr>
                <w:rFonts w:ascii="Times New Roman" w:hAnsi="Times New Roman" w:eastAsia="宋体"/>
                <w:color w:val="auto"/>
                <w:spacing w:val="-2"/>
                <w:sz w:val="24"/>
              </w:rPr>
              <w:t xml:space="preserve">合计：</w:t>
            </w:r>
            <w:r>
              <w:rPr>
                <w:rFonts w:hint="eastAsia" w:ascii="Times New Roman" w:hAnsi="Times New Roman"/>
                <w:color w:val="auto"/>
                <w:spacing w:val="-2"/>
                <w:sz w:val="24"/>
                <w:lang w:val="en-US" w:eastAsia="zh-CN"/>
              </w:rPr>
              <w:t xml:space="preserve"> </w:t>
            </w:r>
            <w:r>
              <w:rPr>
                <w:rFonts w:ascii="Times New Roman" w:hAnsi="Times New Roman" w:eastAsia="宋体"/>
                <w:color w:val="auto"/>
                <w:spacing w:val="-2"/>
                <w:sz w:val="24"/>
              </w:rPr>
              <w:t xml:space="preserve">元</w:t>
            </w:r>
            <w:r/>
          </w:p>
        </w:tc>
      </w:tr>
    </w:tbl>
    <w:p>
      <w:pPr>
        <w:rPr>
          <w:rFonts w:ascii="Times New Roman" w:hAnsi="Times New Roman" w:eastAsia="宋体"/>
          <w:color w:val="auto"/>
          <w:sz w:val="24"/>
        </w:rPr>
      </w:pPr>
      <w:r>
        <w:rPr>
          <w:rFonts w:ascii="Times New Roman" w:hAnsi="Times New Roman" w:eastAsia="宋体"/>
          <w:color w:val="auto"/>
          <w:sz w:val="24"/>
        </w:rPr>
      </w:r>
      <w:r/>
    </w:p>
    <w:p>
      <w:pPr>
        <w:rPr>
          <w:rFonts w:ascii="Times New Roman" w:hAnsi="Times New Roman" w:eastAsia="宋体" w:cs="Arial"/>
          <w:color w:val="auto"/>
          <w:sz w:val="24"/>
          <w:szCs w:val="21"/>
        </w:rPr>
        <w:sectPr>
          <w:headerReference w:type="default" r:id="rId11"/>
          <w:footnotePr/>
          <w:endnotePr/>
          <w:type w:val="nextPage"/>
          <w:pgSz w:w="16839" w:h="11906" w:orient="landscape"/>
          <w:pgMar w:top="1440" w:right="1800" w:bottom="1440" w:left="1800" w:header="846" w:footer="0" w:gutter="0"/>
          <w:cols w:num="1" w:sep="0" w:space="720" w:equalWidth="1"/>
          <w:docGrid w:linePitch="360"/>
        </w:sectPr>
      </w:pPr>
      <w:r>
        <w:rPr>
          <w:rFonts w:ascii="Times New Roman" w:hAnsi="Times New Roman" w:eastAsia="宋体" w:cs="Arial"/>
          <w:color w:val="auto"/>
          <w:sz w:val="24"/>
          <w:szCs w:val="21"/>
        </w:rPr>
      </w:r>
      <w:r/>
    </w:p>
    <w:p>
      <w:pPr>
        <w:ind w:left="129"/>
        <w:spacing w:before="91" w:line="220" w:lineRule="auto"/>
        <w:rPr>
          <w:rFonts w:ascii="Times New Roman" w:hAnsi="Times New Roman" w:eastAsia="宋体" w:cs="宋体"/>
          <w:color w:val="auto"/>
          <w:sz w:val="24"/>
          <w:szCs w:val="28"/>
        </w:rPr>
      </w:pPr>
      <w:r>
        <w:rPr>
          <w:rFonts w:hint="eastAsia" w:ascii="Times New Roman" w:hAnsi="Times New Roman" w:eastAsia="宋体" w:cs="Times New Roman"/>
          <w:color w:val="auto"/>
          <w:sz w:val="24"/>
          <w:szCs w:val="24"/>
        </w:rPr>
        <w:t xml:space="preserve">苏</w:t>
      </w:r>
      <w:r>
        <w:rPr>
          <w:rFonts w:hint="eastAsia" w:ascii="Times New Roman" w:hAnsi="Times New Roman" w:eastAsia="宋体" w:cs="Times New Roman"/>
          <w:color w:val="auto"/>
          <w:sz w:val="24"/>
          <w:szCs w:val="24"/>
          <w:lang w:val="en-US" w:eastAsia="zh-CN"/>
        </w:rPr>
        <w:t xml:space="preserve">海趸0203，</w:t>
      </w:r>
      <w:r>
        <w:rPr>
          <w:rFonts w:ascii="Times New Roman" w:hAnsi="Times New Roman" w:eastAsia="宋体" w:cs="Times New Roman"/>
          <w:color w:val="auto"/>
          <w:sz w:val="24"/>
          <w:szCs w:val="24"/>
        </w:rPr>
        <w:t xml:space="preserve">船长17m，船宽3.60m，型深1.40m。</w:t>
      </w:r>
      <w:r>
        <w:rPr>
          <w:rFonts w:hint="eastAsia" w:ascii="Times New Roman" w:hAnsi="Times New Roman" w:eastAsia="宋体" w:cs="Times New Roman"/>
          <w:color w:val="auto"/>
          <w:sz w:val="24"/>
          <w:szCs w:val="24"/>
        </w:rPr>
        <w:t xml:space="preserve">建成时间：201</w:t>
      </w:r>
      <w:r>
        <w:rPr>
          <w:rFonts w:hint="eastAsia" w:ascii="Times New Roman" w:hAnsi="Times New Roman" w:eastAsia="宋体" w:cs="Times New Roman"/>
          <w:color w:val="auto"/>
          <w:sz w:val="24"/>
          <w:szCs w:val="24"/>
          <w:lang w:val="en-US" w:eastAsia="zh-CN"/>
        </w:rPr>
        <w:t xml:space="preserve">1</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9月</w:t>
      </w:r>
      <w:r>
        <w:rPr>
          <w:rFonts w:hint="eastAsia" w:ascii="Times New Roman" w:hAnsi="Times New Roman" w:eastAsia="宋体" w:cs="Times New Roman"/>
          <w:color w:val="auto"/>
          <w:sz w:val="24"/>
          <w:szCs w:val="24"/>
        </w:rPr>
        <w:t xml:space="preserve">上次大修时间：202</w:t>
      </w:r>
      <w:r>
        <w:rPr>
          <w:rFonts w:hint="eastAsia" w:ascii="Times New Roman" w:hAnsi="Times New Roman" w:eastAsia="宋体" w:cs="Times New Roman"/>
          <w:color w:val="auto"/>
          <w:sz w:val="24"/>
          <w:szCs w:val="24"/>
          <w:lang w:val="en-US" w:eastAsia="zh-CN"/>
        </w:rPr>
        <w:t xml:space="preserve">0</w:t>
      </w:r>
      <w:r>
        <w:rPr>
          <w:rFonts w:hint="eastAsia" w:ascii="Times New Roman" w:hAnsi="Times New Roman" w:eastAsia="宋体" w:cs="Times New Roman"/>
          <w:color w:val="auto"/>
          <w:sz w:val="24"/>
          <w:szCs w:val="24"/>
        </w:rPr>
        <w:t xml:space="preserve">年</w:t>
      </w:r>
      <w:r/>
    </w:p>
    <w:p>
      <w:pPr>
        <w:spacing w:line="117" w:lineRule="exact"/>
        <w:rPr>
          <w:rFonts w:ascii="Times New Roman" w:hAnsi="Times New Roman" w:eastAsia="宋体"/>
          <w:color w:val="auto"/>
          <w:sz w:val="24"/>
        </w:rPr>
      </w:pPr>
      <w:r>
        <w:rPr>
          <w:rFonts w:ascii="Times New Roman" w:hAnsi="Times New Roman" w:eastAsia="宋体"/>
          <w:color w:val="auto"/>
          <w:sz w:val="24"/>
        </w:rPr>
      </w:r>
      <w:r/>
    </w:p>
    <w:tbl>
      <w:tblPr>
        <w:tblStyle w:val="1228"/>
        <w:tblW w:w="1561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7"/>
        <w:gridCol w:w="2802"/>
        <w:gridCol w:w="716"/>
        <w:gridCol w:w="716"/>
        <w:gridCol w:w="1426"/>
        <w:gridCol w:w="1426"/>
        <w:gridCol w:w="5853"/>
        <w:gridCol w:w="1954"/>
      </w:tblGrid>
      <w:tr>
        <w:trPr>
          <w:jc w:val="center"/>
          <w:trHeight w:val="453"/>
        </w:trPr>
        <w:tc>
          <w:tcPr>
            <w:tcW w:w="717" w:type="dxa"/>
            <w:vAlign w:val="top"/>
            <w:textDirection w:val="lrTb"/>
            <w:noWrap w:val="false"/>
          </w:tcPr>
          <w:p>
            <w:pPr>
              <w:pStyle w:val="1227"/>
              <w:ind w:left="151"/>
              <w:spacing w:before="121" w:line="229"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序号</w:t>
            </w:r>
            <w:r/>
          </w:p>
        </w:tc>
        <w:tc>
          <w:tcPr>
            <w:tcW w:w="2802" w:type="dxa"/>
            <w:vAlign w:val="top"/>
            <w:textDirection w:val="lrTb"/>
            <w:noWrap w:val="false"/>
          </w:tcPr>
          <w:p>
            <w:pPr>
              <w:pStyle w:val="1227"/>
              <w:ind w:left="566"/>
              <w:spacing w:before="121"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项</w:t>
            </w:r>
            <w:r>
              <w:rPr>
                <w:rFonts w:ascii="Times New Roman" w:hAnsi="Times New Roman" w:eastAsia="宋体"/>
                <w:color w:val="auto"/>
                <w:sz w:val="24"/>
                <w:szCs w:val="20"/>
              </w:rPr>
              <w:t xml:space="preserve">             </w:t>
            </w:r>
            <w:r>
              <w:rPr>
                <w:rFonts w:ascii="Times New Roman" w:hAnsi="Times New Roman" w:eastAsia="宋体"/>
                <w:b/>
                <w:bCs/>
                <w:color w:val="auto"/>
                <w:spacing w:val="-4"/>
                <w:sz w:val="24"/>
                <w:szCs w:val="20"/>
              </w:rPr>
              <w:t xml:space="preserve">目</w:t>
            </w:r>
            <w:r/>
          </w:p>
        </w:tc>
        <w:tc>
          <w:tcPr>
            <w:tcW w:w="716" w:type="dxa"/>
            <w:vAlign w:val="top"/>
            <w:textDirection w:val="lrTb"/>
            <w:noWrap w:val="false"/>
          </w:tcPr>
          <w:p>
            <w:pPr>
              <w:pStyle w:val="1227"/>
              <w:ind w:left="155"/>
              <w:spacing w:before="121"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单位</w:t>
            </w:r>
            <w:r/>
          </w:p>
        </w:tc>
        <w:tc>
          <w:tcPr>
            <w:tcW w:w="716" w:type="dxa"/>
            <w:vAlign w:val="top"/>
            <w:textDirection w:val="lrTb"/>
            <w:noWrap w:val="false"/>
          </w:tcPr>
          <w:p>
            <w:pPr>
              <w:pStyle w:val="1227"/>
              <w:ind w:left="154"/>
              <w:spacing w:before="120"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数量</w:t>
            </w:r>
            <w:r/>
          </w:p>
        </w:tc>
        <w:tc>
          <w:tcPr>
            <w:tcW w:w="1426" w:type="dxa"/>
            <w:vAlign w:val="top"/>
            <w:textDirection w:val="lrTb"/>
            <w:noWrap w:val="false"/>
          </w:tcPr>
          <w:p>
            <w:pPr>
              <w:pStyle w:val="1227"/>
              <w:ind w:left="194"/>
              <w:spacing w:before="121" w:line="226"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单价（元）</w:t>
            </w:r>
            <w:r/>
          </w:p>
        </w:tc>
        <w:tc>
          <w:tcPr>
            <w:tcW w:w="1426" w:type="dxa"/>
            <w:vAlign w:val="top"/>
            <w:textDirection w:val="lrTb"/>
            <w:noWrap w:val="false"/>
          </w:tcPr>
          <w:p>
            <w:pPr>
              <w:pStyle w:val="1227"/>
              <w:ind w:left="194"/>
              <w:spacing w:before="120"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金额（元）</w:t>
            </w:r>
            <w:r/>
          </w:p>
        </w:tc>
        <w:tc>
          <w:tcPr>
            <w:tcW w:w="5853" w:type="dxa"/>
            <w:vAlign w:val="top"/>
            <w:textDirection w:val="lrTb"/>
            <w:noWrap w:val="false"/>
          </w:tcPr>
          <w:p>
            <w:pPr>
              <w:pStyle w:val="1227"/>
              <w:ind w:left="156"/>
              <w:jc w:val="center"/>
              <w:spacing w:before="121" w:line="229" w:lineRule="auto"/>
              <w:rPr>
                <w:rFonts w:ascii="Times New Roman" w:hAnsi="Times New Roman" w:eastAsia="宋体"/>
                <w:color w:val="auto"/>
                <w:sz w:val="24"/>
                <w:szCs w:val="20"/>
              </w:rPr>
            </w:pPr>
            <w:r>
              <w:rPr>
                <w:rFonts w:ascii="Times New Roman" w:hAnsi="Times New Roman" w:eastAsia="宋体"/>
                <w:b/>
                <w:bCs/>
                <w:color w:val="auto"/>
                <w:spacing w:val="2"/>
                <w:sz w:val="24"/>
                <w:szCs w:val="20"/>
              </w:rPr>
              <w:t xml:space="preserve">备注</w:t>
            </w:r>
            <w:r/>
          </w:p>
        </w:tc>
        <w:tc>
          <w:tcPr>
            <w:tcW w:w="1954" w:type="dxa"/>
            <w:vAlign w:val="top"/>
            <w:textDirection w:val="lrTb"/>
            <w:noWrap w:val="false"/>
          </w:tcPr>
          <w:p>
            <w:pPr>
              <w:pStyle w:val="1227"/>
              <w:ind w:left="156"/>
              <w:jc w:val="both"/>
              <w:spacing w:before="121" w:line="229" w:lineRule="auto"/>
              <w:rPr>
                <w:rFonts w:ascii="Times New Roman" w:hAnsi="Times New Roman" w:eastAsia="宋体"/>
                <w:b/>
                <w:bCs/>
                <w:color w:val="auto"/>
                <w:spacing w:val="2"/>
                <w:sz w:val="24"/>
                <w:szCs w:val="20"/>
              </w:rPr>
            </w:pPr>
            <w:r>
              <w:rPr>
                <w:rFonts w:hint="eastAsia"/>
                <w:b/>
                <w:color w:val="auto"/>
                <w:szCs w:val="24"/>
              </w:rPr>
              <w:t xml:space="preserve">（型号、规格、材料用量、品牌）</w:t>
            </w:r>
            <w:r/>
          </w:p>
        </w:tc>
      </w:tr>
      <w:tr>
        <w:trPr>
          <w:jc w:val="center"/>
          <w:trHeight w:val="567"/>
        </w:trPr>
        <w:tc>
          <w:tcPr>
            <w:tcW w:w="717" w:type="dxa"/>
            <w:vAlign w:val="center"/>
            <w:textDirection w:val="lrTb"/>
            <w:noWrap w:val="false"/>
          </w:tcPr>
          <w:p>
            <w:pPr>
              <w:pStyle w:val="1227"/>
              <w:ind w:left="322"/>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2802" w:type="dxa"/>
            <w:vAlign w:val="center"/>
            <w:textDirection w:val="lrTb"/>
            <w:noWrap w:val="false"/>
          </w:tcPr>
          <w:p>
            <w:pPr>
              <w:pStyle w:val="1227"/>
              <w:ind w:left="112"/>
              <w:jc w:val="both"/>
              <w:spacing w:before="104" w:line="220" w:lineRule="auto"/>
              <w:rPr>
                <w:rFonts w:ascii="Times New Roman" w:hAnsi="Times New Roman" w:eastAsia="宋体"/>
                <w:color w:val="auto"/>
                <w:sz w:val="24"/>
              </w:rPr>
            </w:pPr>
            <w:r>
              <w:rPr>
                <w:rFonts w:ascii="Times New Roman" w:hAnsi="Times New Roman" w:eastAsia="宋体"/>
                <w:color w:val="auto"/>
                <w:spacing w:val="-2"/>
                <w:sz w:val="24"/>
              </w:rPr>
              <w:t xml:space="preserve">全船上下坡</w:t>
            </w:r>
            <w:r/>
          </w:p>
        </w:tc>
        <w:tc>
          <w:tcPr>
            <w:tcW w:w="716" w:type="dxa"/>
            <w:vAlign w:val="center"/>
            <w:textDirection w:val="lrTb"/>
            <w:noWrap w:val="false"/>
          </w:tcPr>
          <w:p>
            <w:pPr>
              <w:pStyle w:val="1227"/>
              <w:ind w:left="250"/>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16" w:type="dxa"/>
            <w:vAlign w:val="center"/>
            <w:textDirection w:val="lrTb"/>
            <w:noWrap w:val="false"/>
          </w:tcPr>
          <w:p>
            <w:pPr>
              <w:pStyle w:val="1227"/>
              <w:ind w:left="323"/>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426" w:type="dxa"/>
            <w:vAlign w:val="center"/>
            <w:textDirection w:val="lrTb"/>
            <w:noWrap w:val="false"/>
          </w:tcPr>
          <w:p>
            <w:pPr>
              <w:pStyle w:val="1227"/>
              <w:ind w:left="422"/>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426" w:type="dxa"/>
            <w:vAlign w:val="center"/>
            <w:textDirection w:val="lrTb"/>
            <w:noWrap w:val="false"/>
          </w:tcPr>
          <w:p>
            <w:pPr>
              <w:pStyle w:val="1227"/>
              <w:ind w:left="424"/>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5853"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利用高强度气囊进行船舶上排/下水作业</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717" w:type="dxa"/>
            <w:vAlign w:val="center"/>
            <w:textDirection w:val="lrTb"/>
            <w:noWrap w:val="false"/>
          </w:tcPr>
          <w:p>
            <w:pPr>
              <w:pStyle w:val="1227"/>
              <w:ind w:left="307"/>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2802" w:type="dxa"/>
            <w:vAlign w:val="center"/>
            <w:textDirection w:val="lrTb"/>
            <w:noWrap w:val="false"/>
          </w:tcPr>
          <w:p>
            <w:pPr>
              <w:pStyle w:val="1227"/>
              <w:ind w:left="112"/>
              <w:jc w:val="both"/>
              <w:spacing w:before="105"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全船喷砂除锈油漆</w:t>
            </w:r>
            <w:r/>
          </w:p>
        </w:tc>
        <w:tc>
          <w:tcPr>
            <w:tcW w:w="716" w:type="dxa"/>
            <w:vAlign w:val="center"/>
            <w:textDirection w:val="lrTb"/>
            <w:noWrap w:val="false"/>
          </w:tcPr>
          <w:p>
            <w:pPr>
              <w:pStyle w:val="1227"/>
              <w:ind w:left="250"/>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16" w:type="dxa"/>
            <w:vAlign w:val="center"/>
            <w:textDirection w:val="lrTb"/>
            <w:noWrap w:val="false"/>
          </w:tcPr>
          <w:p>
            <w:pPr>
              <w:pStyle w:val="1227"/>
              <w:ind w:left="323"/>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426" w:type="dxa"/>
            <w:vAlign w:val="center"/>
            <w:textDirection w:val="lrTb"/>
            <w:noWrap w:val="false"/>
          </w:tcPr>
          <w:p>
            <w:pPr>
              <w:pStyle w:val="1227"/>
              <w:ind w:left="422"/>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426" w:type="dxa"/>
            <w:vAlign w:val="center"/>
            <w:textDirection w:val="lrTb"/>
            <w:noWrap w:val="false"/>
          </w:tcPr>
          <w:p>
            <w:pPr>
              <w:pStyle w:val="1227"/>
              <w:ind w:left="424"/>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5853"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1、采用压缩空气机，高速喷射金刚砂颗粒除锈。2、除锈垃圾清理外运</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653"/>
        </w:trPr>
        <w:tc>
          <w:tcPr>
            <w:tcW w:w="717" w:type="dxa"/>
            <w:vAlign w:val="center"/>
            <w:textDirection w:val="lrTb"/>
            <w:noWrap w:val="false"/>
          </w:tcPr>
          <w:p>
            <w:pPr>
              <w:pStyle w:val="1227"/>
              <w:ind w:left="309"/>
              <w:jc w:val="both"/>
              <w:spacing w:before="104"/>
              <w:rPr>
                <w:rFonts w:ascii="Times New Roman" w:hAnsi="Times New Roman" w:eastAsia="宋体"/>
                <w:color w:val="auto"/>
                <w:sz w:val="24"/>
              </w:rPr>
            </w:pPr>
            <w:r>
              <w:rPr>
                <w:rFonts w:ascii="Times New Roman" w:hAnsi="Times New Roman" w:eastAsia="宋体"/>
                <w:color w:val="auto"/>
                <w:sz w:val="24"/>
              </w:rPr>
              <w:t xml:space="preserve">3</w:t>
            </w:r>
            <w:r/>
          </w:p>
        </w:tc>
        <w:tc>
          <w:tcPr>
            <w:tcW w:w="2802" w:type="dxa"/>
            <w:vAlign w:val="center"/>
            <w:textDirection w:val="lrTb"/>
            <w:noWrap w:val="false"/>
          </w:tcPr>
          <w:p>
            <w:pPr>
              <w:pStyle w:val="1227"/>
              <w:ind w:left="112"/>
              <w:jc w:val="both"/>
              <w:spacing w:before="104" w:line="219" w:lineRule="auto"/>
              <w:rPr>
                <w:rFonts w:hint="eastAsia" w:ascii="Times New Roman" w:hAnsi="Times New Roman" w:eastAsia="宋体"/>
                <w:color w:val="auto"/>
                <w:sz w:val="24"/>
                <w:lang w:eastAsia="zh-CN"/>
              </w:rPr>
            </w:pPr>
            <w:r>
              <w:rPr>
                <w:rFonts w:hint="eastAsia" w:ascii="Times New Roman" w:hAnsi="Times New Roman"/>
                <w:color w:val="auto"/>
                <w:spacing w:val="-2"/>
                <w:sz w:val="24"/>
                <w:lang w:eastAsia="zh-CN"/>
              </w:rPr>
              <w:t xml:space="preserve">船体外板测厚及维修</w:t>
            </w:r>
            <w:r/>
          </w:p>
        </w:tc>
        <w:tc>
          <w:tcPr>
            <w:tcW w:w="716" w:type="dxa"/>
            <w:vAlign w:val="center"/>
            <w:textDirection w:val="lrTb"/>
            <w:noWrap w:val="false"/>
          </w:tcPr>
          <w:p>
            <w:pPr>
              <w:pStyle w:val="1227"/>
              <w:ind w:left="250"/>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16" w:type="dxa"/>
            <w:vAlign w:val="center"/>
            <w:textDirection w:val="lrTb"/>
            <w:noWrap w:val="false"/>
          </w:tcPr>
          <w:p>
            <w:pPr>
              <w:pStyle w:val="1227"/>
              <w:ind w:left="323"/>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426" w:type="dxa"/>
            <w:vAlign w:val="center"/>
            <w:textDirection w:val="lrTb"/>
            <w:noWrap w:val="false"/>
          </w:tcPr>
          <w:p>
            <w:pPr>
              <w:pStyle w:val="1227"/>
              <w:ind w:left="481"/>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426" w:type="dxa"/>
            <w:vAlign w:val="center"/>
            <w:textDirection w:val="lrTb"/>
            <w:noWrap w:val="false"/>
          </w:tcPr>
          <w:p>
            <w:pPr>
              <w:pStyle w:val="1227"/>
              <w:ind w:left="483"/>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585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eastAsia="zh-CN"/>
              </w:rPr>
            </w:pPr>
            <w:r>
              <w:rPr>
                <w:rFonts w:hint="eastAsia"/>
                <w:color w:val="auto"/>
                <w:sz w:val="24"/>
                <w:lang w:eastAsia="zh-CN"/>
              </w:rPr>
              <w:t xml:space="preserve">用BT180C高精超声波测厚仪对船体进行测厚，不满足船舶检验厚度标准的，进行局部更换</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717" w:type="dxa"/>
            <w:vAlign w:val="center"/>
            <w:textDirection w:val="lrTb"/>
            <w:noWrap w:val="false"/>
          </w:tcPr>
          <w:p>
            <w:pPr>
              <w:pStyle w:val="1227"/>
              <w:ind w:left="303"/>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4</w:t>
            </w:r>
            <w:r/>
          </w:p>
        </w:tc>
        <w:tc>
          <w:tcPr>
            <w:tcW w:w="2802" w:type="dxa"/>
            <w:vAlign w:val="center"/>
            <w:textDirection w:val="lrTb"/>
            <w:noWrap w:val="false"/>
          </w:tcPr>
          <w:p>
            <w:pPr>
              <w:pStyle w:val="1227"/>
              <w:ind w:left="112"/>
              <w:jc w:val="both"/>
              <w:spacing w:before="104"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全船外壳及甲板油漆</w:t>
            </w:r>
            <w:r/>
          </w:p>
        </w:tc>
        <w:tc>
          <w:tcPr>
            <w:tcW w:w="716" w:type="dxa"/>
            <w:vAlign w:val="center"/>
            <w:textDirection w:val="lrTb"/>
            <w:noWrap w:val="false"/>
          </w:tcPr>
          <w:p>
            <w:pPr>
              <w:pStyle w:val="1227"/>
              <w:ind w:left="250"/>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16" w:type="dxa"/>
            <w:vAlign w:val="center"/>
            <w:textDirection w:val="lrTb"/>
            <w:noWrap w:val="false"/>
          </w:tcPr>
          <w:p>
            <w:pPr>
              <w:pStyle w:val="1227"/>
              <w:ind w:left="323"/>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426" w:type="dxa"/>
            <w:vAlign w:val="center"/>
            <w:textDirection w:val="lrTb"/>
            <w:noWrap w:val="false"/>
          </w:tcPr>
          <w:p>
            <w:pPr>
              <w:pStyle w:val="1227"/>
              <w:ind w:left="422"/>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426" w:type="dxa"/>
            <w:vAlign w:val="center"/>
            <w:textDirection w:val="lrTb"/>
            <w:noWrap w:val="false"/>
          </w:tcPr>
          <w:p>
            <w:pPr>
              <w:pStyle w:val="1227"/>
              <w:ind w:left="424"/>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5853"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全船外壳及甲板整体除锈、打磨，涂装多道防腐防锈油漆，均匀美观</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717" w:type="dxa"/>
            <w:vAlign w:val="center"/>
            <w:textDirection w:val="lrTb"/>
            <w:noWrap w:val="false"/>
          </w:tcPr>
          <w:p>
            <w:pPr>
              <w:pStyle w:val="1227"/>
              <w:ind w:left="309"/>
              <w:jc w:val="both"/>
              <w:spacing w:before="105"/>
              <w:rPr>
                <w:rFonts w:ascii="Times New Roman" w:hAnsi="Times New Roman" w:eastAsia="宋体"/>
                <w:color w:val="auto"/>
                <w:sz w:val="24"/>
              </w:rPr>
            </w:pPr>
            <w:r>
              <w:rPr>
                <w:rFonts w:ascii="Times New Roman" w:hAnsi="Times New Roman" w:eastAsia="宋体"/>
                <w:color w:val="auto"/>
                <w:sz w:val="24"/>
              </w:rPr>
              <w:t xml:space="preserve">5</w:t>
            </w:r>
            <w:r/>
          </w:p>
        </w:tc>
        <w:tc>
          <w:tcPr>
            <w:tcW w:w="2802" w:type="dxa"/>
            <w:vAlign w:val="center"/>
            <w:textDirection w:val="lrTb"/>
            <w:noWrap w:val="false"/>
          </w:tcPr>
          <w:p>
            <w:pPr>
              <w:pStyle w:val="1227"/>
              <w:ind w:left="114"/>
              <w:jc w:val="both"/>
              <w:spacing w:before="106" w:line="220" w:lineRule="auto"/>
              <w:rPr>
                <w:rFonts w:ascii="Times New Roman" w:hAnsi="Times New Roman" w:eastAsia="宋体"/>
                <w:color w:val="auto"/>
                <w:sz w:val="24"/>
              </w:rPr>
            </w:pPr>
            <w:r>
              <w:rPr>
                <w:rFonts w:ascii="Times New Roman" w:hAnsi="Times New Roman" w:eastAsia="宋体"/>
                <w:color w:val="auto"/>
                <w:spacing w:val="-2"/>
                <w:sz w:val="24"/>
              </w:rPr>
              <w:t xml:space="preserve">上棚泥子挖补喷漆</w:t>
            </w:r>
            <w:r/>
          </w:p>
        </w:tc>
        <w:tc>
          <w:tcPr>
            <w:tcW w:w="716" w:type="dxa"/>
            <w:vAlign w:val="center"/>
            <w:textDirection w:val="lrTb"/>
            <w:noWrap w:val="false"/>
          </w:tcPr>
          <w:p>
            <w:pPr>
              <w:pStyle w:val="1227"/>
              <w:ind w:left="250"/>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16" w:type="dxa"/>
            <w:vAlign w:val="center"/>
            <w:textDirection w:val="lrTb"/>
            <w:noWrap w:val="false"/>
          </w:tcPr>
          <w:p>
            <w:pPr>
              <w:pStyle w:val="1227"/>
              <w:ind w:left="323"/>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426" w:type="dxa"/>
            <w:vAlign w:val="center"/>
            <w:textDirection w:val="lrTb"/>
            <w:noWrap w:val="false"/>
          </w:tcPr>
          <w:p>
            <w:pPr>
              <w:pStyle w:val="1227"/>
              <w:ind w:left="424"/>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426" w:type="dxa"/>
            <w:vAlign w:val="center"/>
            <w:textDirection w:val="lrTb"/>
            <w:noWrap w:val="false"/>
          </w:tcPr>
          <w:p>
            <w:pPr>
              <w:pStyle w:val="1227"/>
              <w:ind w:left="426"/>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5853"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olor w:val="auto"/>
                <w:sz w:val="24"/>
                <w:lang w:val="en-US" w:eastAsia="zh-CN"/>
              </w:rPr>
            </w:pPr>
            <w:r>
              <w:rPr>
                <w:rFonts w:hint="eastAsia" w:ascii="Times New Roman" w:hAnsi="Times New Roman" w:eastAsia="宋体"/>
                <w:color w:val="auto"/>
                <w:sz w:val="24"/>
              </w:rPr>
              <w:t xml:space="preserve">上棚局部泥子挖补修复，打磨平整后喷漆</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717" w:type="dxa"/>
            <w:vAlign w:val="center"/>
            <w:textDirection w:val="lrTb"/>
            <w:noWrap w:val="false"/>
          </w:tcPr>
          <w:p>
            <w:pPr>
              <w:pStyle w:val="1227"/>
              <w:ind w:left="306"/>
              <w:jc w:val="both"/>
              <w:spacing w:before="105"/>
              <w:rPr>
                <w:rFonts w:ascii="Times New Roman" w:hAnsi="Times New Roman" w:eastAsia="宋体"/>
                <w:color w:val="auto"/>
                <w:sz w:val="24"/>
              </w:rPr>
            </w:pPr>
            <w:r>
              <w:rPr>
                <w:rFonts w:ascii="Times New Roman" w:hAnsi="Times New Roman" w:eastAsia="宋体"/>
                <w:color w:val="auto"/>
                <w:sz w:val="24"/>
              </w:rPr>
              <w:t xml:space="preserve">6</w:t>
            </w:r>
            <w:r/>
          </w:p>
        </w:tc>
        <w:tc>
          <w:tcPr>
            <w:tcW w:w="2802" w:type="dxa"/>
            <w:vAlign w:val="center"/>
            <w:textDirection w:val="lrTb"/>
            <w:noWrap w:val="false"/>
          </w:tcPr>
          <w:p>
            <w:pPr>
              <w:pStyle w:val="1227"/>
              <w:ind w:left="112"/>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舱底除锈油漆</w:t>
            </w:r>
            <w:r/>
          </w:p>
        </w:tc>
        <w:tc>
          <w:tcPr>
            <w:tcW w:w="716" w:type="dxa"/>
            <w:vAlign w:val="center"/>
            <w:textDirection w:val="lrTb"/>
            <w:noWrap w:val="false"/>
          </w:tcPr>
          <w:p>
            <w:pPr>
              <w:pStyle w:val="1227"/>
              <w:ind w:left="250"/>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16" w:type="dxa"/>
            <w:vAlign w:val="center"/>
            <w:textDirection w:val="lrTb"/>
            <w:noWrap w:val="false"/>
          </w:tcPr>
          <w:p>
            <w:pPr>
              <w:pStyle w:val="1227"/>
              <w:ind w:left="323"/>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426" w:type="dxa"/>
            <w:vAlign w:val="center"/>
            <w:textDirection w:val="lrTb"/>
            <w:noWrap w:val="false"/>
          </w:tcPr>
          <w:p>
            <w:pPr>
              <w:pStyle w:val="1227"/>
              <w:ind w:left="425"/>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426" w:type="dxa"/>
            <w:vAlign w:val="center"/>
            <w:textDirection w:val="lrTb"/>
            <w:noWrap w:val="false"/>
          </w:tcPr>
          <w:p>
            <w:pPr>
              <w:pStyle w:val="1227"/>
              <w:ind w:left="427"/>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5853" w:type="dxa"/>
            <w:vAlign w:val="center"/>
            <w:textDirection w:val="lrTb"/>
            <w:noWrap w:val="false"/>
          </w:tcPr>
          <w:p>
            <w:pPr>
              <w:jc w:val="both"/>
              <w:rPr>
                <w:rFonts w:hint="default" w:ascii="Times New Roman" w:hAnsi="Times New Roman" w:eastAsia="宋体"/>
                <w:color w:val="auto"/>
                <w:sz w:val="24"/>
                <w:lang w:val="en-US" w:eastAsia="zh-CN"/>
              </w:rPr>
            </w:pPr>
            <w:r>
              <w:rPr>
                <w:rFonts w:hint="eastAsia" w:ascii="Times New Roman" w:hAnsi="Times New Roman" w:eastAsia="宋体"/>
                <w:color w:val="auto"/>
                <w:sz w:val="24"/>
                <w:lang w:val="en-US" w:eastAsia="zh-CN"/>
              </w:rPr>
              <w:t xml:space="preserve">舱底</w:t>
            </w:r>
            <w:r>
              <w:rPr>
                <w:rFonts w:hint="eastAsia" w:ascii="Times New Roman" w:hAnsi="Times New Roman" w:eastAsia="宋体"/>
                <w:color w:val="auto"/>
                <w:sz w:val="24"/>
              </w:rPr>
              <w:t xml:space="preserve">全面除锈清洁，涂刷防腐油漆</w:t>
            </w:r>
            <w:r/>
          </w:p>
        </w:tc>
        <w:tc>
          <w:tcPr>
            <w:tcW w:w="1954" w:type="dxa"/>
            <w:vAlign w:val="center"/>
            <w:textDirection w:val="lrTb"/>
            <w:noWrap w:val="false"/>
          </w:tcPr>
          <w:p>
            <w:pPr>
              <w:jc w:val="both"/>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717" w:type="dxa"/>
            <w:vAlign w:val="center"/>
            <w:textDirection w:val="lrTb"/>
            <w:noWrap w:val="false"/>
          </w:tcPr>
          <w:p>
            <w:pPr>
              <w:pStyle w:val="1227"/>
              <w:ind w:left="310"/>
              <w:jc w:val="both"/>
              <w:spacing w:before="108"/>
              <w:rPr>
                <w:rFonts w:ascii="Times New Roman" w:hAnsi="Times New Roman" w:eastAsia="宋体"/>
                <w:color w:val="auto"/>
                <w:sz w:val="24"/>
              </w:rPr>
            </w:pPr>
            <w:r>
              <w:rPr>
                <w:rFonts w:ascii="Times New Roman" w:hAnsi="Times New Roman" w:eastAsia="宋体"/>
                <w:color w:val="auto"/>
                <w:sz w:val="24"/>
              </w:rPr>
              <w:t xml:space="preserve">7</w:t>
            </w:r>
            <w:r/>
          </w:p>
        </w:tc>
        <w:tc>
          <w:tcPr>
            <w:tcW w:w="2802" w:type="dxa"/>
            <w:vAlign w:val="center"/>
            <w:textDirection w:val="lrTb"/>
            <w:noWrap w:val="false"/>
          </w:tcPr>
          <w:p>
            <w:pPr>
              <w:pStyle w:val="1227"/>
              <w:ind w:left="112"/>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配电间除锈油漆</w:t>
            </w:r>
            <w:r/>
          </w:p>
        </w:tc>
        <w:tc>
          <w:tcPr>
            <w:tcW w:w="716" w:type="dxa"/>
            <w:vAlign w:val="center"/>
            <w:textDirection w:val="lrTb"/>
            <w:noWrap w:val="false"/>
          </w:tcPr>
          <w:p>
            <w:pPr>
              <w:pStyle w:val="1227"/>
              <w:ind w:left="250"/>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16" w:type="dxa"/>
            <w:vAlign w:val="center"/>
            <w:textDirection w:val="lrTb"/>
            <w:noWrap w:val="false"/>
          </w:tcPr>
          <w:p>
            <w:pPr>
              <w:pStyle w:val="1227"/>
              <w:ind w:left="32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426" w:type="dxa"/>
            <w:vAlign w:val="center"/>
            <w:textDirection w:val="lrTb"/>
            <w:noWrap w:val="false"/>
          </w:tcPr>
          <w:p>
            <w:pPr>
              <w:pStyle w:val="1227"/>
              <w:ind w:left="484"/>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426" w:type="dxa"/>
            <w:vAlign w:val="center"/>
            <w:textDirection w:val="lrTb"/>
            <w:noWrap w:val="false"/>
          </w:tcPr>
          <w:p>
            <w:pPr>
              <w:pStyle w:val="1227"/>
              <w:ind w:left="486"/>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5853"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对配电间结构表面进行除锈打磨，清理粉尘后涂刷防护油漆，增强防腐防锈效果</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717" w:type="dxa"/>
            <w:vAlign w:val="center"/>
            <w:textDirection w:val="lrTb"/>
            <w:noWrap w:val="false"/>
          </w:tcPr>
          <w:p>
            <w:pPr>
              <w:pStyle w:val="1227"/>
              <w:ind w:left="305"/>
              <w:jc w:val="both"/>
              <w:spacing w:before="107"/>
              <w:rPr>
                <w:rFonts w:ascii="Times New Roman" w:hAnsi="Times New Roman" w:eastAsia="宋体"/>
                <w:color w:val="auto"/>
                <w:sz w:val="24"/>
              </w:rPr>
            </w:pPr>
            <w:r>
              <w:rPr>
                <w:rFonts w:ascii="Times New Roman" w:hAnsi="Times New Roman" w:eastAsia="宋体"/>
                <w:color w:val="auto"/>
                <w:sz w:val="24"/>
              </w:rPr>
              <w:t xml:space="preserve">8</w:t>
            </w:r>
            <w:r/>
          </w:p>
        </w:tc>
        <w:tc>
          <w:tcPr>
            <w:tcW w:w="2802"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应急发电机保养</w:t>
            </w:r>
            <w:r/>
          </w:p>
        </w:tc>
        <w:tc>
          <w:tcPr>
            <w:tcW w:w="716" w:type="dxa"/>
            <w:vAlign w:val="center"/>
            <w:textDirection w:val="lrTb"/>
            <w:noWrap w:val="false"/>
          </w:tcPr>
          <w:p>
            <w:pPr>
              <w:pStyle w:val="1227"/>
              <w:ind w:left="250"/>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16" w:type="dxa"/>
            <w:vAlign w:val="center"/>
            <w:textDirection w:val="lrTb"/>
            <w:noWrap w:val="false"/>
          </w:tcPr>
          <w:p>
            <w:pPr>
              <w:pStyle w:val="1227"/>
              <w:ind w:left="323"/>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426" w:type="dxa"/>
            <w:vAlign w:val="center"/>
            <w:textDirection w:val="lrTb"/>
            <w:noWrap w:val="false"/>
          </w:tcPr>
          <w:p>
            <w:pPr>
              <w:pStyle w:val="1227"/>
              <w:ind w:left="48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426" w:type="dxa"/>
            <w:vAlign w:val="center"/>
            <w:textDirection w:val="lrTb"/>
            <w:noWrap w:val="false"/>
          </w:tcPr>
          <w:p>
            <w:pPr>
              <w:pStyle w:val="1227"/>
              <w:ind w:left="48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5853"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对应急发电机全面检查保养，清洁维护、更换耗材，测试启动与运行性能</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717" w:type="dxa"/>
            <w:vAlign w:val="center"/>
            <w:textDirection w:val="lrTb"/>
            <w:noWrap w:val="false"/>
          </w:tcPr>
          <w:p>
            <w:pPr>
              <w:pStyle w:val="1227"/>
              <w:ind w:left="305"/>
              <w:jc w:val="both"/>
              <w:spacing w:before="107"/>
              <w:rPr>
                <w:rFonts w:ascii="Times New Roman" w:hAnsi="Times New Roman" w:eastAsia="宋体"/>
                <w:color w:val="auto"/>
                <w:sz w:val="24"/>
              </w:rPr>
            </w:pPr>
            <w:r>
              <w:rPr>
                <w:rFonts w:ascii="Times New Roman" w:hAnsi="Times New Roman" w:eastAsia="宋体"/>
                <w:color w:val="auto"/>
                <w:sz w:val="24"/>
              </w:rPr>
              <w:t xml:space="preserve">9</w:t>
            </w:r>
            <w:r/>
          </w:p>
        </w:tc>
        <w:tc>
          <w:tcPr>
            <w:tcW w:w="2802"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全船电器线路检修</w:t>
            </w:r>
            <w:r/>
          </w:p>
        </w:tc>
        <w:tc>
          <w:tcPr>
            <w:tcW w:w="716" w:type="dxa"/>
            <w:vAlign w:val="center"/>
            <w:textDirection w:val="lrTb"/>
            <w:noWrap w:val="false"/>
          </w:tcPr>
          <w:p>
            <w:pPr>
              <w:pStyle w:val="1227"/>
              <w:ind w:left="250"/>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16" w:type="dxa"/>
            <w:vAlign w:val="center"/>
            <w:textDirection w:val="lrTb"/>
            <w:noWrap w:val="false"/>
          </w:tcPr>
          <w:p>
            <w:pPr>
              <w:pStyle w:val="1227"/>
              <w:ind w:left="323"/>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426" w:type="dxa"/>
            <w:vAlign w:val="center"/>
            <w:textDirection w:val="lrTb"/>
            <w:noWrap w:val="false"/>
          </w:tcPr>
          <w:p>
            <w:pPr>
              <w:pStyle w:val="1227"/>
              <w:ind w:left="48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426" w:type="dxa"/>
            <w:vAlign w:val="center"/>
            <w:textDirection w:val="lrTb"/>
            <w:noWrap w:val="false"/>
          </w:tcPr>
          <w:p>
            <w:pPr>
              <w:pStyle w:val="1227"/>
              <w:ind w:left="48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5853"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电气专业人员对全船电气线路排查并更换</w:t>
            </w:r>
            <w:r/>
          </w:p>
        </w:tc>
        <w:tc>
          <w:tcPr>
            <w:tcW w:w="1954"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717"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pacing w:val="-7"/>
                <w:sz w:val="24"/>
                <w:szCs w:val="24"/>
                <w:lang w:val="en-US" w:eastAsia="zh-CN"/>
              </w:rPr>
              <w:t xml:space="preserve">10</w:t>
            </w:r>
            <w:r/>
          </w:p>
        </w:tc>
        <w:tc>
          <w:tcPr>
            <w:tcW w:w="2802"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716"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716"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426"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426"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585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717"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pacing w:val="-7"/>
                <w:sz w:val="24"/>
                <w:szCs w:val="24"/>
                <w:lang w:val="en-US" w:eastAsia="zh-CN"/>
              </w:rPr>
              <w:t xml:space="preserve">11</w:t>
            </w:r>
            <w:r/>
          </w:p>
        </w:tc>
        <w:tc>
          <w:tcPr>
            <w:tcW w:w="2802"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716"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716"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426"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426"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5853"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1954"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610" w:type="dxa"/>
            <w:vAlign w:val="center"/>
            <w:textDirection w:val="lrTb"/>
            <w:noWrap w:val="false"/>
          </w:tcPr>
          <w:p>
            <w:pPr>
              <w:rPr>
                <w:rFonts w:ascii="Times New Roman" w:hAnsi="Times New Roman" w:eastAsia="宋体"/>
                <w:color w:val="auto"/>
                <w:spacing w:val="-2"/>
                <w:sz w:val="24"/>
              </w:rPr>
            </w:pPr>
            <w:r>
              <w:rPr>
                <w:rFonts w:ascii="Times New Roman" w:hAnsi="Times New Roman" w:eastAsia="宋体"/>
                <w:color w:val="auto"/>
                <w:spacing w:val="-2"/>
                <w:sz w:val="24"/>
              </w:rPr>
              <w:t xml:space="preserve">合计：元</w:t>
            </w:r>
            <w:r/>
          </w:p>
        </w:tc>
      </w:tr>
    </w:tbl>
    <w:p>
      <w:pPr>
        <w:pStyle w:val="787"/>
        <w:rPr>
          <w:rFonts w:ascii="Times New Roman" w:hAnsi="Times New Roman" w:eastAsia="宋体"/>
          <w:color w:val="auto"/>
          <w:sz w:val="24"/>
        </w:rPr>
      </w:pPr>
      <w:r>
        <w:rPr>
          <w:rFonts w:ascii="Times New Roman" w:hAnsi="Times New Roman" w:eastAsia="宋体"/>
          <w:color w:val="auto"/>
          <w:sz w:val="24"/>
        </w:rPr>
      </w:r>
      <w:r/>
    </w:p>
    <w:p>
      <w:pPr>
        <w:rPr>
          <w:rFonts w:ascii="Times New Roman" w:hAnsi="Times New Roman" w:eastAsia="宋体"/>
          <w:color w:val="auto"/>
          <w:sz w:val="24"/>
        </w:rPr>
        <w:sectPr>
          <w:footnotePr/>
          <w:endnotePr/>
          <w:type w:val="nextPage"/>
          <w:pgSz w:w="16839" w:h="11906" w:orient="landscape"/>
          <w:pgMar w:top="1440" w:right="1800" w:bottom="1440" w:left="1800" w:header="846" w:footer="0" w:gutter="0"/>
          <w:cols w:num="1" w:sep="0" w:space="720" w:equalWidth="1"/>
          <w:docGrid w:linePitch="360"/>
        </w:sectPr>
      </w:pPr>
      <w:r>
        <w:rPr>
          <w:rFonts w:ascii="Times New Roman" w:hAnsi="Times New Roman" w:eastAsia="宋体"/>
          <w:color w:val="auto"/>
          <w:sz w:val="24"/>
        </w:rPr>
      </w:r>
      <w:r/>
    </w:p>
    <w:p>
      <w:pPr>
        <w:keepLines w:val="0"/>
        <w:keepNext w:val="0"/>
        <w:pageBreakBefore w:val="0"/>
        <w:spacing w:line="240" w:lineRule="auto"/>
        <w:widowControl/>
        <w:rPr>
          <w:rFonts w:hint="default" w:ascii="Times New Roman" w:hAnsi="Times New Roman" w:eastAsia="宋体" w:cs="Times New Roman"/>
          <w:color w:val="auto"/>
          <w:sz w:val="24"/>
          <w:szCs w:val="24"/>
          <w:lang w:val="en-US"/>
        </w:rPr>
      </w:pPr>
      <w:r>
        <w:rPr>
          <w:rFonts w:hint="eastAsia" w:ascii="Times New Roman" w:hAnsi="Times New Roman" w:eastAsia="宋体" w:cs="Times New Roman"/>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4662170</wp:posOffset>
                </wp:positionH>
                <wp:positionV relativeFrom="paragraph">
                  <wp:posOffset>7522210</wp:posOffset>
                </wp:positionV>
                <wp:extent cx="1511935" cy="1511935"/>
                <wp:effectExtent l="0" t="0" r="12065" b="12065"/>
                <wp:wrapNone/>
                <wp:docPr id="4" name="IM 32"/>
                <wp:cNvGraphicFramePr/>
                <a:graphic xmlns:a="http://schemas.openxmlformats.org/drawingml/2006/main">
                  <a:graphicData uri="http://schemas.openxmlformats.org/drawingml/2006/picture">
                    <pic:pic xmlns:pic="http://schemas.openxmlformats.org/drawingml/2006/picture">
                      <pic:nvPicPr>
                        <pic:cNvPr id="32" name="IM 32"/>
                        <pic:cNvPicPr/>
                        <pic:nvPr/>
                      </pic:nvPicPr>
                      <pic:blipFill>
                        <a:blip r:embed="rId17"/>
                        <a:stretch/>
                      </pic:blipFill>
                      <pic:spPr bwMode="auto">
                        <a:xfrm>
                          <a:off x="0" y="0"/>
                          <a:ext cx="1512001" cy="151200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367.1pt;mso-position-horizontal:absolute;mso-position-vertical-relative:text;margin-top:592.3pt;mso-position-vertical:absolute;width:119.0pt;height:119.0pt;mso-wrap-distance-left:0.0pt;mso-wrap-distance-top:0.0pt;mso-wrap-distance-right:0.0pt;mso-wrap-distance-bottom:0.0pt;" stroked="false">
                <v:path textboxrect="0,0,0,0"/>
                <v:imagedata r:id="rId17" o:title=""/>
              </v:shape>
            </w:pict>
          </mc:Fallback>
        </mc:AlternateContent>
      </w:r>
      <w:r>
        <w:rPr>
          <w:rFonts w:hint="eastAsia" w:ascii="Times New Roman" w:hAnsi="Times New Roman" w:eastAsia="宋体" w:cs="Times New Roman"/>
          <w:color w:val="auto"/>
          <w:sz w:val="24"/>
          <w:szCs w:val="24"/>
        </w:rPr>
        <w:t xml:space="preserve">苏交</w:t>
      </w:r>
      <w:r>
        <w:rPr>
          <w:rFonts w:hint="eastAsia" w:ascii="Times New Roman" w:hAnsi="Times New Roman" w:eastAsia="宋体" w:cs="Times New Roman"/>
          <w:color w:val="auto"/>
          <w:sz w:val="24"/>
          <w:szCs w:val="24"/>
          <w:lang w:val="en-US" w:eastAsia="zh-CN"/>
        </w:rPr>
        <w:t xml:space="preserve">巡</w:t>
      </w:r>
      <w:r>
        <w:rPr>
          <w:rFonts w:hint="eastAsia" w:ascii="Times New Roman" w:hAnsi="Times New Roman" w:eastAsia="宋体" w:cs="Times New Roman"/>
          <w:color w:val="auto"/>
          <w:sz w:val="24"/>
          <w:szCs w:val="24"/>
        </w:rPr>
        <w:t xml:space="preserve"> 0</w:t>
      </w:r>
      <w:r>
        <w:rPr>
          <w:rFonts w:hint="eastAsia" w:ascii="Times New Roman" w:hAnsi="Times New Roman" w:eastAsia="宋体" w:cs="Times New Roman"/>
          <w:color w:val="auto"/>
          <w:sz w:val="24"/>
          <w:szCs w:val="24"/>
          <w:lang w:val="en-US" w:eastAsia="zh-CN"/>
        </w:rPr>
        <w:t xml:space="preserve">233</w:t>
      </w:r>
      <w:r>
        <w:rPr>
          <w:rFonts w:ascii="Times New Roman" w:hAnsi="Times New Roman" w:eastAsia="宋体" w:cs="Times New Roman"/>
          <w:color w:val="auto"/>
          <w:sz w:val="24"/>
          <w:szCs w:val="24"/>
        </w:rPr>
        <w:t xml:space="preserve">。</w:t>
      </w:r>
      <w:r>
        <w:rPr>
          <w:rFonts w:hint="eastAsia" w:ascii="Times New Roman" w:hAnsi="Times New Roman" w:eastAsia="宋体" w:cs="Times New Roman"/>
          <w:color w:val="auto"/>
          <w:sz w:val="24"/>
          <w:szCs w:val="24"/>
        </w:rPr>
        <w:t xml:space="preserve">建成时</w:t>
      </w:r>
      <w:r>
        <w:rPr>
          <w:rFonts w:hint="eastAsia" w:ascii="Times New Roman" w:hAnsi="Times New Roman" w:eastAsia="宋体" w:cs="Times New Roman"/>
          <w:color w:val="auto"/>
          <w:sz w:val="24"/>
          <w:szCs w:val="24"/>
          <w:highlight w:val="none"/>
        </w:rPr>
        <w:t xml:space="preserve">间：</w:t>
      </w:r>
      <w:r>
        <w:rPr>
          <w:rFonts w:hint="eastAsia" w:ascii="Times New Roman" w:hAnsi="Times New Roman" w:eastAsia="宋体" w:cs="Times New Roman"/>
          <w:color w:val="auto"/>
          <w:sz w:val="24"/>
          <w:szCs w:val="24"/>
          <w:highlight w:val="none"/>
          <w:lang w:val="en-US" w:eastAsia="zh-CN"/>
        </w:rPr>
        <w:t xml:space="preserve">2012年</w:t>
      </w:r>
      <w:r>
        <w:rPr>
          <w:rFonts w:hint="eastAsia" w:ascii="Times New Roman" w:hAnsi="Times New Roman" w:eastAsia="宋体" w:cs="Times New Roman"/>
          <w:color w:val="auto"/>
          <w:sz w:val="24"/>
          <w:szCs w:val="24"/>
          <w:highlight w:val="none"/>
        </w:rPr>
        <w:t xml:space="preserve"> </w:t>
      </w:r>
      <w:r/>
    </w:p>
    <w:tbl>
      <w:tblPr>
        <w:tblStyle w:val="1228"/>
        <w:tblW w:w="1566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925"/>
        <w:gridCol w:w="704"/>
        <w:gridCol w:w="704"/>
        <w:gridCol w:w="1215"/>
        <w:gridCol w:w="1342"/>
        <w:gridCol w:w="6118"/>
        <w:gridCol w:w="1985"/>
      </w:tblGrid>
      <w:tr>
        <w:trPr>
          <w:jc w:val="center"/>
          <w:trHeight w:val="453"/>
        </w:trPr>
        <w:tc>
          <w:tcPr>
            <w:tcW w:w="672" w:type="dxa"/>
            <w:vAlign w:val="top"/>
            <w:textDirection w:val="lrTb"/>
            <w:noWrap w:val="false"/>
          </w:tcPr>
          <w:p>
            <w:pPr>
              <w:pStyle w:val="1227"/>
              <w:ind w:left="129"/>
              <w:spacing w:before="121" w:line="229"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序号</w:t>
            </w:r>
            <w:r/>
          </w:p>
        </w:tc>
        <w:tc>
          <w:tcPr>
            <w:tcW w:w="2925" w:type="dxa"/>
            <w:vAlign w:val="top"/>
            <w:textDirection w:val="lrTb"/>
            <w:noWrap w:val="false"/>
          </w:tcPr>
          <w:p>
            <w:pPr>
              <w:pStyle w:val="1227"/>
              <w:ind w:left="628"/>
              <w:spacing w:before="121"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项</w:t>
            </w:r>
            <w:r>
              <w:rPr>
                <w:rFonts w:ascii="Times New Roman" w:hAnsi="Times New Roman" w:eastAsia="宋体"/>
                <w:color w:val="auto"/>
                <w:sz w:val="24"/>
                <w:szCs w:val="20"/>
              </w:rPr>
              <w:t xml:space="preserve">             </w:t>
            </w:r>
            <w:r>
              <w:rPr>
                <w:rFonts w:ascii="Times New Roman" w:hAnsi="Times New Roman" w:eastAsia="宋体"/>
                <w:b/>
                <w:bCs/>
                <w:color w:val="auto"/>
                <w:spacing w:val="-4"/>
                <w:sz w:val="24"/>
                <w:szCs w:val="20"/>
              </w:rPr>
              <w:t xml:space="preserve">目</w:t>
            </w:r>
            <w:r/>
          </w:p>
        </w:tc>
        <w:tc>
          <w:tcPr>
            <w:tcW w:w="704" w:type="dxa"/>
            <w:vAlign w:val="top"/>
            <w:textDirection w:val="lrTb"/>
            <w:noWrap w:val="false"/>
          </w:tcPr>
          <w:p>
            <w:pPr>
              <w:pStyle w:val="1227"/>
              <w:ind w:left="149"/>
              <w:spacing w:before="121"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单位</w:t>
            </w:r>
            <w:r/>
          </w:p>
        </w:tc>
        <w:tc>
          <w:tcPr>
            <w:tcW w:w="704" w:type="dxa"/>
            <w:vAlign w:val="top"/>
            <w:textDirection w:val="lrTb"/>
            <w:noWrap w:val="false"/>
          </w:tcPr>
          <w:p>
            <w:pPr>
              <w:pStyle w:val="1227"/>
              <w:ind w:left="148"/>
              <w:spacing w:before="120"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数量</w:t>
            </w:r>
            <w:r/>
          </w:p>
        </w:tc>
        <w:tc>
          <w:tcPr>
            <w:tcW w:w="1215" w:type="dxa"/>
            <w:vAlign w:val="top"/>
            <w:textDirection w:val="lrTb"/>
            <w:noWrap w:val="false"/>
          </w:tcPr>
          <w:p>
            <w:pPr>
              <w:pStyle w:val="1227"/>
              <w:ind w:left="116"/>
              <w:spacing w:before="121" w:line="226"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单价（元）</w:t>
            </w:r>
            <w:r/>
          </w:p>
        </w:tc>
        <w:tc>
          <w:tcPr>
            <w:tcW w:w="1342" w:type="dxa"/>
            <w:vAlign w:val="top"/>
            <w:textDirection w:val="lrTb"/>
            <w:noWrap w:val="false"/>
          </w:tcPr>
          <w:p>
            <w:pPr>
              <w:pStyle w:val="1227"/>
              <w:ind w:left="152"/>
              <w:spacing w:before="120"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金额（元）</w:t>
            </w:r>
            <w:r/>
          </w:p>
        </w:tc>
        <w:tc>
          <w:tcPr>
            <w:tcW w:w="6118" w:type="dxa"/>
            <w:vAlign w:val="top"/>
            <w:textDirection w:val="lrTb"/>
            <w:noWrap w:val="false"/>
          </w:tcPr>
          <w:p>
            <w:pPr>
              <w:pStyle w:val="1227"/>
              <w:ind w:left="277"/>
              <w:jc w:val="center"/>
              <w:spacing w:before="121" w:line="229" w:lineRule="auto"/>
              <w:rPr>
                <w:rFonts w:ascii="Times New Roman" w:hAnsi="Times New Roman" w:eastAsia="宋体"/>
                <w:color w:val="auto"/>
                <w:sz w:val="24"/>
                <w:szCs w:val="20"/>
              </w:rPr>
            </w:pPr>
            <w:r>
              <w:rPr>
                <w:rFonts w:ascii="Times New Roman" w:hAnsi="Times New Roman" w:eastAsia="宋体"/>
                <w:b/>
                <w:bCs/>
                <w:color w:val="auto"/>
                <w:spacing w:val="2"/>
                <w:sz w:val="24"/>
                <w:szCs w:val="20"/>
              </w:rPr>
              <w:t xml:space="preserve">备注</w:t>
            </w:r>
            <w:r/>
          </w:p>
        </w:tc>
        <w:tc>
          <w:tcPr>
            <w:tcW w:w="1985" w:type="dxa"/>
            <w:vAlign w:val="top"/>
            <w:textDirection w:val="lrTb"/>
            <w:noWrap w:val="false"/>
          </w:tcPr>
          <w:p>
            <w:pPr>
              <w:pStyle w:val="1227"/>
              <w:jc w:val="both"/>
              <w:spacing w:before="121" w:line="229" w:lineRule="auto"/>
              <w:rPr>
                <w:rFonts w:ascii="Times New Roman" w:hAnsi="Times New Roman" w:eastAsia="宋体"/>
                <w:b/>
                <w:bCs/>
                <w:color w:val="auto"/>
                <w:spacing w:val="2"/>
                <w:sz w:val="24"/>
                <w:szCs w:val="20"/>
              </w:rPr>
            </w:pPr>
            <w:r>
              <w:rPr>
                <w:rFonts w:hint="eastAsia"/>
                <w:b/>
                <w:color w:val="auto"/>
                <w:szCs w:val="24"/>
              </w:rPr>
              <w:t xml:space="preserve">（型号、规格、材料用量、品牌）</w:t>
            </w:r>
            <w:r/>
          </w:p>
        </w:tc>
      </w:tr>
      <w:tr>
        <w:trPr>
          <w:jc w:val="center"/>
          <w:trHeight w:val="567"/>
        </w:trPr>
        <w:tc>
          <w:tcPr>
            <w:tcW w:w="672" w:type="dxa"/>
            <w:vAlign w:val="center"/>
            <w:textDirection w:val="lrTb"/>
            <w:noWrap w:val="false"/>
          </w:tcPr>
          <w:p>
            <w:pPr>
              <w:pStyle w:val="1227"/>
              <w:ind w:left="300"/>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2925" w:type="dxa"/>
            <w:vAlign w:val="center"/>
            <w:textDirection w:val="lrTb"/>
            <w:noWrap w:val="false"/>
          </w:tcPr>
          <w:p>
            <w:pPr>
              <w:pStyle w:val="1227"/>
              <w:ind w:left="112"/>
              <w:jc w:val="both"/>
              <w:spacing w:before="104" w:line="220" w:lineRule="auto"/>
              <w:rPr>
                <w:rFonts w:ascii="Times New Roman" w:hAnsi="Times New Roman" w:eastAsia="宋体"/>
                <w:color w:val="auto"/>
                <w:sz w:val="24"/>
              </w:rPr>
            </w:pPr>
            <w:r>
              <w:rPr>
                <w:rFonts w:ascii="Times New Roman" w:hAnsi="Times New Roman" w:eastAsia="宋体"/>
                <w:color w:val="auto"/>
                <w:spacing w:val="-2"/>
                <w:sz w:val="24"/>
              </w:rPr>
              <w:t xml:space="preserve">全船上下坡费</w:t>
            </w:r>
            <w:r/>
          </w:p>
        </w:tc>
        <w:tc>
          <w:tcPr>
            <w:tcW w:w="704" w:type="dxa"/>
            <w:vAlign w:val="center"/>
            <w:textDirection w:val="lrTb"/>
            <w:noWrap w:val="false"/>
          </w:tcPr>
          <w:p>
            <w:pPr>
              <w:pStyle w:val="1227"/>
              <w:ind w:left="244"/>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76"/>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40"/>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利用高强度气囊进行船舶上排/下水作业</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5"/>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2925" w:type="dxa"/>
            <w:vAlign w:val="center"/>
            <w:textDirection w:val="lrTb"/>
            <w:noWrap w:val="false"/>
          </w:tcPr>
          <w:p>
            <w:pPr>
              <w:pStyle w:val="1227"/>
              <w:ind w:left="112"/>
              <w:jc w:val="both"/>
              <w:spacing w:before="105" w:line="219" w:lineRule="auto"/>
              <w:rPr>
                <w:rFonts w:ascii="Times New Roman" w:hAnsi="Times New Roman" w:eastAsia="宋体"/>
                <w:color w:val="auto"/>
                <w:sz w:val="24"/>
              </w:rPr>
            </w:pPr>
            <w:r>
              <w:rPr>
                <w:rFonts w:ascii="Times New Roman" w:hAnsi="Times New Roman" w:eastAsia="宋体"/>
                <w:color w:val="auto"/>
                <w:spacing w:val="-2"/>
                <w:sz w:val="24"/>
              </w:rPr>
              <w:t xml:space="preserve">船体外壳喷砂油漆</w:t>
            </w:r>
            <w:r/>
          </w:p>
        </w:tc>
        <w:tc>
          <w:tcPr>
            <w:tcW w:w="704" w:type="dxa"/>
            <w:vAlign w:val="center"/>
            <w:textDirection w:val="lrTb"/>
            <w:noWrap w:val="false"/>
          </w:tcPr>
          <w:p>
            <w:pPr>
              <w:pStyle w:val="1227"/>
              <w:ind w:left="244"/>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76"/>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40"/>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1、采用压缩空气机，高速喷射金刚砂颗粒除锈。2、除锈垃圾清理外运</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4"/>
              <w:rPr>
                <w:rFonts w:ascii="Times New Roman" w:hAnsi="Times New Roman" w:eastAsia="宋体"/>
                <w:color w:val="auto"/>
                <w:sz w:val="24"/>
              </w:rPr>
            </w:pPr>
            <w:r>
              <w:rPr>
                <w:rFonts w:ascii="Times New Roman" w:hAnsi="Times New Roman" w:eastAsia="宋体"/>
                <w:color w:val="auto"/>
                <w:sz w:val="24"/>
              </w:rPr>
              <w:t xml:space="preserve">3</w:t>
            </w:r>
            <w:r/>
          </w:p>
        </w:tc>
        <w:tc>
          <w:tcPr>
            <w:tcW w:w="2925" w:type="dxa"/>
            <w:vAlign w:val="center"/>
            <w:textDirection w:val="lrTb"/>
            <w:noWrap w:val="false"/>
          </w:tcPr>
          <w:p>
            <w:pPr>
              <w:pStyle w:val="1227"/>
              <w:ind w:left="112"/>
              <w:jc w:val="both"/>
              <w:spacing w:before="104" w:line="219" w:lineRule="auto"/>
              <w:rPr>
                <w:rFonts w:hint="eastAsia" w:ascii="Times New Roman" w:hAnsi="Times New Roman" w:eastAsia="宋体"/>
                <w:color w:val="auto"/>
                <w:sz w:val="24"/>
                <w:lang w:eastAsia="zh-CN"/>
              </w:rPr>
            </w:pPr>
            <w:r>
              <w:rPr>
                <w:rFonts w:hint="eastAsia" w:ascii="Times New Roman" w:hAnsi="Times New Roman"/>
                <w:color w:val="auto"/>
                <w:spacing w:val="-2"/>
                <w:sz w:val="24"/>
                <w:lang w:eastAsia="zh-CN"/>
              </w:rPr>
              <w:t xml:space="preserve">船体外板测厚及维修</w:t>
            </w:r>
            <w:r/>
          </w:p>
        </w:tc>
        <w:tc>
          <w:tcPr>
            <w:tcW w:w="704" w:type="dxa"/>
            <w:vAlign w:val="center"/>
            <w:textDirection w:val="lrTb"/>
            <w:noWrap w:val="false"/>
          </w:tcPr>
          <w:p>
            <w:pPr>
              <w:pStyle w:val="1227"/>
              <w:ind w:left="244"/>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80"/>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44"/>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eastAsia="zh-CN"/>
              </w:rPr>
            </w:pPr>
            <w:r>
              <w:rPr>
                <w:rFonts w:hint="eastAsia"/>
                <w:color w:val="auto"/>
                <w:sz w:val="24"/>
                <w:lang w:eastAsia="zh-CN"/>
              </w:rPr>
              <w:t xml:space="preserve">用BT180C高精超声波测厚仪对船体进行测厚，不满足船舶检验厚度标准的，进行局部更换</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1"/>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4</w:t>
            </w:r>
            <w:r/>
          </w:p>
        </w:tc>
        <w:tc>
          <w:tcPr>
            <w:tcW w:w="2925" w:type="dxa"/>
            <w:vAlign w:val="center"/>
            <w:textDirection w:val="lrTb"/>
            <w:noWrap w:val="false"/>
          </w:tcPr>
          <w:p>
            <w:pPr>
              <w:pStyle w:val="1227"/>
              <w:ind w:left="112"/>
              <w:jc w:val="both"/>
              <w:spacing w:before="104"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全船外壳及甲板油漆</w:t>
            </w:r>
            <w:r/>
          </w:p>
        </w:tc>
        <w:tc>
          <w:tcPr>
            <w:tcW w:w="704" w:type="dxa"/>
            <w:vAlign w:val="center"/>
            <w:textDirection w:val="lrTb"/>
            <w:noWrap w:val="false"/>
          </w:tcPr>
          <w:p>
            <w:pPr>
              <w:pStyle w:val="1227"/>
              <w:ind w:left="244"/>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33"/>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397"/>
              <w:jc w:val="both"/>
              <w:spacing w:before="104"/>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全船外壳及甲板整体除锈、打磨，涂装多道防腐防锈油漆，均匀美观</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rPr>
            </w:pPr>
            <w:r>
              <w:rPr>
                <w:rFonts w:ascii="Times New Roman" w:hAnsi="Times New Roman" w:eastAsia="宋体"/>
                <w:color w:val="auto"/>
                <w:sz w:val="24"/>
              </w:rPr>
              <w:t xml:space="preserve">5</w:t>
            </w:r>
            <w:r/>
          </w:p>
        </w:tc>
        <w:tc>
          <w:tcPr>
            <w:tcW w:w="2925" w:type="dxa"/>
            <w:vAlign w:val="center"/>
            <w:textDirection w:val="lrTb"/>
            <w:noWrap w:val="false"/>
          </w:tcPr>
          <w:p>
            <w:pPr>
              <w:pStyle w:val="1227"/>
              <w:ind w:left="114"/>
              <w:jc w:val="both"/>
              <w:spacing w:before="106" w:line="220" w:lineRule="auto"/>
              <w:rPr>
                <w:rFonts w:ascii="Times New Roman" w:hAnsi="Times New Roman" w:eastAsia="宋体"/>
                <w:color w:val="auto"/>
                <w:sz w:val="24"/>
              </w:rPr>
            </w:pPr>
            <w:r>
              <w:rPr>
                <w:rFonts w:ascii="Times New Roman" w:hAnsi="Times New Roman" w:eastAsia="宋体"/>
                <w:color w:val="auto"/>
                <w:spacing w:val="-2"/>
                <w:sz w:val="24"/>
              </w:rPr>
              <w:t xml:space="preserve">上棚泥子挖补喷漆</w:t>
            </w:r>
            <w:r/>
          </w:p>
        </w:tc>
        <w:tc>
          <w:tcPr>
            <w:tcW w:w="704" w:type="dxa"/>
            <w:vAlign w:val="center"/>
            <w:textDirection w:val="lrTb"/>
            <w:noWrap w:val="false"/>
          </w:tcPr>
          <w:p>
            <w:pPr>
              <w:pStyle w:val="1227"/>
              <w:ind w:left="244"/>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18"/>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342" w:type="dxa"/>
            <w:vAlign w:val="center"/>
            <w:textDirection w:val="lrTb"/>
            <w:noWrap w:val="false"/>
          </w:tcPr>
          <w:p>
            <w:pPr>
              <w:pStyle w:val="1227"/>
              <w:ind w:left="382"/>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上棚局部泥子挖补修复，打磨平整后喷漆</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rPr>
            </w:pPr>
            <w:r>
              <w:rPr>
                <w:rFonts w:ascii="Times New Roman" w:hAnsi="Times New Roman" w:eastAsia="宋体"/>
                <w:color w:val="auto"/>
                <w:sz w:val="24"/>
              </w:rPr>
              <w:t xml:space="preserve">6</w:t>
            </w:r>
            <w:r/>
          </w:p>
        </w:tc>
        <w:tc>
          <w:tcPr>
            <w:tcW w:w="2925" w:type="dxa"/>
            <w:vAlign w:val="center"/>
            <w:textDirection w:val="lrTb"/>
            <w:noWrap w:val="false"/>
          </w:tcPr>
          <w:p>
            <w:pPr>
              <w:pStyle w:val="1227"/>
              <w:ind w:left="116"/>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头舱和艉舱除锈油漆</w:t>
            </w:r>
            <w:r/>
          </w:p>
        </w:tc>
        <w:tc>
          <w:tcPr>
            <w:tcW w:w="704" w:type="dxa"/>
            <w:vAlign w:val="center"/>
            <w:textDirection w:val="lrTb"/>
            <w:noWrap w:val="false"/>
          </w:tcPr>
          <w:p>
            <w:pPr>
              <w:pStyle w:val="1227"/>
              <w:ind w:left="244"/>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80"/>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44"/>
              <w:jc w:val="both"/>
              <w:spacing w:before="105"/>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头舱、艉舱全面除锈清洁，涂刷防腐油漆</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8"/>
              <w:jc w:val="both"/>
              <w:spacing w:before="108"/>
              <w:rPr>
                <w:rFonts w:ascii="Times New Roman" w:hAnsi="Times New Roman" w:eastAsia="宋体"/>
                <w:color w:val="auto"/>
                <w:sz w:val="24"/>
              </w:rPr>
            </w:pPr>
            <w:r>
              <w:rPr>
                <w:rFonts w:ascii="Times New Roman" w:hAnsi="Times New Roman" w:eastAsia="宋体"/>
                <w:color w:val="auto"/>
                <w:sz w:val="24"/>
              </w:rPr>
              <w:t xml:space="preserve">7</w:t>
            </w:r>
            <w:r/>
          </w:p>
        </w:tc>
        <w:tc>
          <w:tcPr>
            <w:tcW w:w="2925" w:type="dxa"/>
            <w:vAlign w:val="center"/>
            <w:textDirection w:val="lrTb"/>
            <w:noWrap w:val="false"/>
          </w:tcPr>
          <w:p>
            <w:pPr>
              <w:pStyle w:val="1227"/>
              <w:ind w:left="112"/>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全船靠把整修</w:t>
            </w:r>
            <w:r/>
          </w:p>
        </w:tc>
        <w:tc>
          <w:tcPr>
            <w:tcW w:w="704" w:type="dxa"/>
            <w:vAlign w:val="center"/>
            <w:textDirection w:val="lrTb"/>
            <w:noWrap w:val="false"/>
          </w:tcPr>
          <w:p>
            <w:pPr>
              <w:pStyle w:val="1227"/>
              <w:ind w:left="244"/>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80"/>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44"/>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1、使用刷子或清洁剂清理靠把表面的污垢、油渍和锈蚀。2、对锈蚀严重部位进行打磨，必要时涂防锈剂或底漆。3、若靠把变形或损坏，进行校正或更换新件。4、确保新安装件与原结构的尺寸和材质匹配。</w:t>
            </w:r>
            <w:r/>
          </w:p>
        </w:tc>
        <w:tc>
          <w:tcPr>
            <w:tcW w:w="1985"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rPr>
            </w:pPr>
            <w:r>
              <w:rPr>
                <w:rFonts w:ascii="Times New Roman" w:hAnsi="Times New Roman" w:eastAsia="宋体"/>
                <w:color w:val="auto"/>
                <w:sz w:val="24"/>
              </w:rPr>
              <w:t xml:space="preserve">8</w:t>
            </w:r>
            <w:r/>
          </w:p>
        </w:tc>
        <w:tc>
          <w:tcPr>
            <w:tcW w:w="2925"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全船电器线路检修</w:t>
            </w:r>
            <w:r/>
          </w:p>
        </w:tc>
        <w:tc>
          <w:tcPr>
            <w:tcW w:w="704" w:type="dxa"/>
            <w:vAlign w:val="center"/>
            <w:textDirection w:val="lrTb"/>
            <w:noWrap w:val="false"/>
          </w:tcPr>
          <w:p>
            <w:pPr>
              <w:pStyle w:val="1227"/>
              <w:ind w:left="244"/>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78"/>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42"/>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电气专业人员对全船电气线路排查并更换</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rPr>
            </w:pPr>
            <w:r>
              <w:rPr>
                <w:rFonts w:ascii="Times New Roman" w:hAnsi="Times New Roman" w:eastAsia="宋体"/>
                <w:color w:val="auto"/>
                <w:sz w:val="24"/>
              </w:rPr>
              <w:t xml:space="preserve">9</w:t>
            </w:r>
            <w:r/>
          </w:p>
        </w:tc>
        <w:tc>
          <w:tcPr>
            <w:tcW w:w="2925"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全船信号灯检修</w:t>
            </w:r>
            <w:r/>
          </w:p>
        </w:tc>
        <w:tc>
          <w:tcPr>
            <w:tcW w:w="704" w:type="dxa"/>
            <w:vAlign w:val="center"/>
            <w:textDirection w:val="lrTb"/>
            <w:noWrap w:val="false"/>
          </w:tcPr>
          <w:p>
            <w:pPr>
              <w:pStyle w:val="1227"/>
              <w:ind w:left="244"/>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78"/>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42"/>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电气专业人员对全船信号灯排查并更换</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10</w:t>
            </w:r>
            <w:r/>
          </w:p>
        </w:tc>
        <w:tc>
          <w:tcPr>
            <w:tcW w:w="2925"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操纵系统检修</w:t>
            </w:r>
            <w:r/>
          </w:p>
        </w:tc>
        <w:tc>
          <w:tcPr>
            <w:tcW w:w="704" w:type="dxa"/>
            <w:vAlign w:val="center"/>
            <w:textDirection w:val="lrTb"/>
            <w:noWrap w:val="false"/>
          </w:tcPr>
          <w:p>
            <w:pPr>
              <w:pStyle w:val="1227"/>
              <w:ind w:left="244"/>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9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57"/>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检查内部磨损，</w:t>
            </w:r>
            <w:r>
              <w:rPr>
                <w:rFonts w:hint="eastAsia"/>
                <w:color w:val="auto"/>
                <w:sz w:val="24"/>
                <w:lang w:eastAsia="zh-CN"/>
              </w:rPr>
              <w:t xml:space="preserve">如有问题</w:t>
            </w:r>
            <w:r>
              <w:rPr>
                <w:rFonts w:hint="eastAsia" w:ascii="Times New Roman" w:hAnsi="Times New Roman" w:eastAsia="宋体"/>
                <w:color w:val="auto"/>
                <w:sz w:val="24"/>
              </w:rPr>
              <w:t xml:space="preserve">进行检修</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line="241" w:lineRule="auto"/>
              <w:rPr>
                <w:rFonts w:ascii="Times New Roman" w:hAnsi="Times New Roman" w:eastAsia="宋体"/>
                <w:color w:val="auto"/>
                <w:sz w:val="24"/>
              </w:rPr>
            </w:pPr>
            <w:r>
              <w:rPr>
                <w:rFonts w:ascii="Times New Roman" w:hAnsi="Times New Roman" w:eastAsia="宋体"/>
                <w:color w:val="auto"/>
                <w:spacing w:val="-14"/>
                <w:sz w:val="24"/>
              </w:rPr>
              <w:t xml:space="preserve">11</w:t>
            </w:r>
            <w:r/>
          </w:p>
        </w:tc>
        <w:tc>
          <w:tcPr>
            <w:tcW w:w="2925" w:type="dxa"/>
            <w:vAlign w:val="center"/>
            <w:textDirection w:val="lrTb"/>
            <w:noWrap w:val="false"/>
          </w:tcPr>
          <w:p>
            <w:pPr>
              <w:pStyle w:val="1227"/>
              <w:ind w:left="114"/>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液压系统检修</w:t>
            </w:r>
            <w:r/>
          </w:p>
        </w:tc>
        <w:tc>
          <w:tcPr>
            <w:tcW w:w="704" w:type="dxa"/>
            <w:vAlign w:val="center"/>
            <w:textDirection w:val="lrTb"/>
            <w:noWrap w:val="false"/>
          </w:tcPr>
          <w:p>
            <w:pPr>
              <w:pStyle w:val="1227"/>
              <w:ind w:left="244"/>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9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57"/>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检查各部件是否漏油，油封更换</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line="241" w:lineRule="auto"/>
              <w:rPr>
                <w:rFonts w:ascii="Times New Roman" w:hAnsi="Times New Roman" w:eastAsia="宋体"/>
                <w:color w:val="auto"/>
                <w:sz w:val="24"/>
              </w:rPr>
            </w:pPr>
            <w:r>
              <w:rPr>
                <w:rFonts w:ascii="Times New Roman" w:hAnsi="Times New Roman" w:eastAsia="宋体"/>
                <w:color w:val="auto"/>
                <w:spacing w:val="-14"/>
                <w:sz w:val="24"/>
              </w:rPr>
              <w:t xml:space="preserve">12</w:t>
            </w:r>
            <w:r/>
          </w:p>
        </w:tc>
        <w:tc>
          <w:tcPr>
            <w:tcW w:w="2925" w:type="dxa"/>
            <w:vAlign w:val="center"/>
            <w:textDirection w:val="lrTb"/>
            <w:noWrap w:val="false"/>
          </w:tcPr>
          <w:p>
            <w:pPr>
              <w:pStyle w:val="1227"/>
              <w:ind w:left="111"/>
              <w:jc w:val="both"/>
              <w:spacing w:before="106" w:line="219" w:lineRule="auto"/>
              <w:rPr>
                <w:rFonts w:ascii="Times New Roman" w:hAnsi="Times New Roman" w:eastAsia="宋体"/>
                <w:color w:val="auto"/>
                <w:sz w:val="24"/>
              </w:rPr>
            </w:pPr>
            <w:r>
              <w:rPr>
                <w:rFonts w:ascii="Times New Roman" w:hAnsi="Times New Roman" w:eastAsia="宋体"/>
                <w:color w:val="auto"/>
                <w:spacing w:val="-1"/>
                <w:sz w:val="24"/>
              </w:rPr>
              <w:t xml:space="preserve">艉轴拆装更换水油封</w:t>
            </w:r>
            <w:r/>
          </w:p>
        </w:tc>
        <w:tc>
          <w:tcPr>
            <w:tcW w:w="704" w:type="dxa"/>
            <w:vAlign w:val="center"/>
            <w:textDirection w:val="lrTb"/>
            <w:noWrap w:val="false"/>
          </w:tcPr>
          <w:p>
            <w:pPr>
              <w:pStyle w:val="1227"/>
              <w:ind w:left="241"/>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04" w:type="dxa"/>
            <w:vAlign w:val="center"/>
            <w:textDirection w:val="lrTb"/>
            <w:noWrap w:val="false"/>
          </w:tcPr>
          <w:p>
            <w:pPr>
              <w:pStyle w:val="1227"/>
              <w:ind w:left="302"/>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15" w:type="dxa"/>
            <w:vAlign w:val="center"/>
            <w:textDirection w:val="lrTb"/>
            <w:noWrap w:val="false"/>
          </w:tcPr>
          <w:p>
            <w:pPr>
              <w:pStyle w:val="1227"/>
              <w:ind w:left="37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44"/>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更换水油封</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rPr>
            </w:pPr>
            <w:r>
              <w:rPr>
                <w:rFonts w:ascii="Times New Roman" w:hAnsi="Times New Roman" w:eastAsia="宋体"/>
                <w:color w:val="auto"/>
                <w:spacing w:val="-14"/>
                <w:sz w:val="24"/>
              </w:rPr>
              <w:t xml:space="preserve">13</w:t>
            </w:r>
            <w:r/>
          </w:p>
        </w:tc>
        <w:tc>
          <w:tcPr>
            <w:tcW w:w="2925" w:type="dxa"/>
            <w:vAlign w:val="center"/>
            <w:textDirection w:val="lrTb"/>
            <w:noWrap w:val="false"/>
          </w:tcPr>
          <w:p>
            <w:pPr>
              <w:pStyle w:val="1227"/>
              <w:ind w:left="111"/>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艉轴内外铜套法兰</w:t>
            </w:r>
            <w:r/>
          </w:p>
        </w:tc>
        <w:tc>
          <w:tcPr>
            <w:tcW w:w="704" w:type="dxa"/>
            <w:vAlign w:val="center"/>
            <w:textDirection w:val="lrTb"/>
            <w:noWrap w:val="false"/>
          </w:tcPr>
          <w:p>
            <w:pPr>
              <w:pStyle w:val="1227"/>
              <w:ind w:left="24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04" w:type="dxa"/>
            <w:vAlign w:val="center"/>
            <w:textDirection w:val="lrTb"/>
            <w:noWrap w:val="false"/>
          </w:tcPr>
          <w:p>
            <w:pPr>
              <w:pStyle w:val="1227"/>
              <w:ind w:left="302"/>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15" w:type="dxa"/>
            <w:vAlign w:val="center"/>
            <w:textDirection w:val="lrTb"/>
            <w:noWrap w:val="false"/>
          </w:tcPr>
          <w:p>
            <w:pPr>
              <w:pStyle w:val="1227"/>
              <w:ind w:left="393"/>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42"/>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拆除旧件，更换艉轴内外铜套及法兰，精密装配、密封可靠，符合船舶轴系安装规范与运行要求</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line="241" w:lineRule="auto"/>
              <w:rPr>
                <w:rFonts w:ascii="Times New Roman" w:hAnsi="Times New Roman" w:eastAsia="宋体"/>
                <w:color w:val="auto"/>
                <w:sz w:val="24"/>
              </w:rPr>
            </w:pPr>
            <w:r>
              <w:rPr>
                <w:rFonts w:ascii="Times New Roman" w:hAnsi="Times New Roman" w:eastAsia="宋体"/>
                <w:color w:val="auto"/>
                <w:spacing w:val="-14"/>
                <w:sz w:val="24"/>
              </w:rPr>
              <w:t xml:space="preserve">14</w:t>
            </w:r>
            <w:r/>
          </w:p>
        </w:tc>
        <w:tc>
          <w:tcPr>
            <w:tcW w:w="2925"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舵轴拆装更换水油封</w:t>
            </w:r>
            <w:r/>
          </w:p>
        </w:tc>
        <w:tc>
          <w:tcPr>
            <w:tcW w:w="704" w:type="dxa"/>
            <w:vAlign w:val="center"/>
            <w:textDirection w:val="lrTb"/>
            <w:noWrap w:val="false"/>
          </w:tcPr>
          <w:p>
            <w:pPr>
              <w:pStyle w:val="1227"/>
              <w:ind w:left="241"/>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04" w:type="dxa"/>
            <w:vAlign w:val="center"/>
            <w:textDirection w:val="lrTb"/>
            <w:noWrap w:val="false"/>
          </w:tcPr>
          <w:p>
            <w:pPr>
              <w:pStyle w:val="1227"/>
              <w:ind w:left="302"/>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15" w:type="dxa"/>
            <w:vAlign w:val="center"/>
            <w:textDirection w:val="lrTb"/>
            <w:noWrap w:val="false"/>
          </w:tcPr>
          <w:p>
            <w:pPr>
              <w:pStyle w:val="1227"/>
              <w:ind w:left="378"/>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4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舵轴整体拆装检修，更换水封油封，密封严密、装配规范，确保转动灵活无渗漏</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7"/>
              <w:rPr>
                <w:rFonts w:ascii="Times New Roman" w:hAnsi="Times New Roman" w:eastAsia="宋体"/>
                <w:color w:val="auto"/>
                <w:sz w:val="24"/>
              </w:rPr>
            </w:pPr>
            <w:r>
              <w:rPr>
                <w:rFonts w:ascii="Times New Roman" w:hAnsi="Times New Roman" w:eastAsia="宋体"/>
                <w:color w:val="auto"/>
                <w:spacing w:val="-14"/>
                <w:sz w:val="24"/>
              </w:rPr>
              <w:t xml:space="preserve">15</w:t>
            </w:r>
            <w:r/>
          </w:p>
        </w:tc>
        <w:tc>
          <w:tcPr>
            <w:tcW w:w="2925"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舵轴内外铜套法兰</w:t>
            </w:r>
            <w:r/>
          </w:p>
        </w:tc>
        <w:tc>
          <w:tcPr>
            <w:tcW w:w="704" w:type="dxa"/>
            <w:vAlign w:val="center"/>
            <w:textDirection w:val="lrTb"/>
            <w:noWrap w:val="false"/>
          </w:tcPr>
          <w:p>
            <w:pPr>
              <w:pStyle w:val="1227"/>
              <w:ind w:left="24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04" w:type="dxa"/>
            <w:vAlign w:val="center"/>
            <w:textDirection w:val="lrTb"/>
            <w:noWrap w:val="false"/>
          </w:tcPr>
          <w:p>
            <w:pPr>
              <w:pStyle w:val="1227"/>
              <w:ind w:left="302"/>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15" w:type="dxa"/>
            <w:vAlign w:val="center"/>
            <w:textDirection w:val="lrTb"/>
            <w:noWrap w:val="false"/>
          </w:tcPr>
          <w:p>
            <w:pPr>
              <w:pStyle w:val="1227"/>
              <w:ind w:left="39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42"/>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更换舵轴内外铜套及法兰</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16</w:t>
            </w:r>
            <w:r/>
          </w:p>
        </w:tc>
        <w:tc>
          <w:tcPr>
            <w:tcW w:w="2925" w:type="dxa"/>
            <w:vAlign w:val="center"/>
            <w:textDirection w:val="lrTb"/>
            <w:noWrap w:val="false"/>
          </w:tcPr>
          <w:p>
            <w:pPr>
              <w:pStyle w:val="1227"/>
              <w:ind w:left="115"/>
              <w:jc w:val="both"/>
              <w:spacing w:before="107" w:line="219" w:lineRule="auto"/>
              <w:rPr>
                <w:rFonts w:ascii="Times New Roman" w:hAnsi="Times New Roman" w:eastAsia="宋体"/>
                <w:color w:val="auto"/>
                <w:sz w:val="24"/>
              </w:rPr>
            </w:pPr>
            <w:r>
              <w:rPr>
                <w:rFonts w:hint="eastAsia" w:ascii="Times New Roman" w:hAnsi="Times New Roman"/>
                <w:color w:val="auto"/>
                <w:spacing w:val="-2"/>
                <w:sz w:val="24"/>
                <w:lang w:eastAsia="zh-CN"/>
              </w:rPr>
              <w:t xml:space="preserve">螺旋桨</w:t>
            </w:r>
            <w:r>
              <w:rPr>
                <w:rFonts w:ascii="Times New Roman" w:hAnsi="Times New Roman" w:eastAsia="宋体"/>
                <w:color w:val="auto"/>
                <w:spacing w:val="-2"/>
                <w:sz w:val="24"/>
              </w:rPr>
              <w:t xml:space="preserve">修复校准</w:t>
            </w:r>
            <w:r/>
          </w:p>
        </w:tc>
        <w:tc>
          <w:tcPr>
            <w:tcW w:w="704" w:type="dxa"/>
            <w:vAlign w:val="center"/>
            <w:textDirection w:val="lrTb"/>
            <w:noWrap w:val="false"/>
          </w:tcPr>
          <w:p>
            <w:pPr>
              <w:pStyle w:val="1227"/>
              <w:ind w:left="24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04" w:type="dxa"/>
            <w:vAlign w:val="center"/>
            <w:textDirection w:val="lrTb"/>
            <w:noWrap w:val="false"/>
          </w:tcPr>
          <w:p>
            <w:pPr>
              <w:pStyle w:val="1227"/>
              <w:ind w:left="302"/>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15" w:type="dxa"/>
            <w:vAlign w:val="center"/>
            <w:textDirection w:val="lrTb"/>
            <w:noWrap w:val="false"/>
          </w:tcPr>
          <w:p>
            <w:pPr>
              <w:pStyle w:val="1227"/>
              <w:ind w:left="37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38"/>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送至原厂校正</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17</w:t>
            </w:r>
            <w:r/>
          </w:p>
        </w:tc>
        <w:tc>
          <w:tcPr>
            <w:tcW w:w="2925" w:type="dxa"/>
            <w:vAlign w:val="center"/>
            <w:textDirection w:val="lrTb"/>
            <w:noWrap w:val="false"/>
          </w:tcPr>
          <w:p>
            <w:pPr>
              <w:pStyle w:val="1227"/>
              <w:ind w:left="112"/>
              <w:jc w:val="both"/>
              <w:spacing w:before="107" w:line="220" w:lineRule="auto"/>
              <w:rPr>
                <w:rFonts w:ascii="Times New Roman" w:hAnsi="Times New Roman" w:eastAsia="宋体"/>
                <w:color w:val="auto"/>
                <w:sz w:val="24"/>
              </w:rPr>
            </w:pPr>
            <w:r>
              <w:rPr>
                <w:rFonts w:ascii="Times New Roman" w:hAnsi="Times New Roman" w:eastAsia="宋体"/>
                <w:color w:val="auto"/>
                <w:spacing w:val="-3"/>
                <w:sz w:val="24"/>
              </w:rPr>
              <w:t xml:space="preserve">三眼校正</w:t>
            </w:r>
            <w:r/>
          </w:p>
        </w:tc>
        <w:tc>
          <w:tcPr>
            <w:tcW w:w="704" w:type="dxa"/>
            <w:vAlign w:val="center"/>
            <w:textDirection w:val="lrTb"/>
            <w:noWrap w:val="false"/>
          </w:tcPr>
          <w:p>
            <w:pPr>
              <w:pStyle w:val="1227"/>
              <w:ind w:left="241"/>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套</w:t>
            </w:r>
            <w:r/>
          </w:p>
        </w:tc>
        <w:tc>
          <w:tcPr>
            <w:tcW w:w="704" w:type="dxa"/>
            <w:vAlign w:val="center"/>
            <w:textDirection w:val="lrTb"/>
            <w:noWrap w:val="false"/>
          </w:tcPr>
          <w:p>
            <w:pPr>
              <w:pStyle w:val="1227"/>
              <w:ind w:left="302"/>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15" w:type="dxa"/>
            <w:vAlign w:val="center"/>
            <w:textDirection w:val="lrTb"/>
            <w:noWrap w:val="false"/>
          </w:tcPr>
          <w:p>
            <w:pPr>
              <w:pStyle w:val="1227"/>
              <w:ind w:left="39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42"/>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lang w:val="en-US" w:eastAsia="zh-CN"/>
              </w:rPr>
              <w:t xml:space="preserve">校验校正</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672" w:type="dxa"/>
            <w:vAlign w:val="center"/>
            <w:textDirection w:val="lrTb"/>
            <w:noWrap w:val="false"/>
          </w:tcPr>
          <w:p>
            <w:pPr>
              <w:pStyle w:val="1227"/>
              <w:ind w:left="240"/>
              <w:jc w:val="both"/>
              <w:spacing w:before="106"/>
              <w:rPr>
                <w:rFonts w:ascii="Times New Roman" w:hAnsi="Times New Roman" w:eastAsia="宋体"/>
                <w:color w:val="auto"/>
                <w:sz w:val="24"/>
              </w:rPr>
            </w:pPr>
            <w:r>
              <w:rPr>
                <w:rFonts w:ascii="Times New Roman" w:hAnsi="Times New Roman" w:eastAsia="宋体"/>
                <w:color w:val="auto"/>
                <w:spacing w:val="-14"/>
                <w:sz w:val="24"/>
              </w:rPr>
              <w:t xml:space="preserve">18</w:t>
            </w:r>
            <w:r/>
          </w:p>
        </w:tc>
        <w:tc>
          <w:tcPr>
            <w:tcW w:w="2925" w:type="dxa"/>
            <w:vAlign w:val="center"/>
            <w:textDirection w:val="lrTb"/>
            <w:noWrap w:val="false"/>
          </w:tcPr>
          <w:p>
            <w:pPr>
              <w:pStyle w:val="1227"/>
              <w:ind w:left="114"/>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主机常规保养</w:t>
            </w:r>
            <w:r/>
          </w:p>
        </w:tc>
        <w:tc>
          <w:tcPr>
            <w:tcW w:w="704" w:type="dxa"/>
            <w:vAlign w:val="center"/>
            <w:textDirection w:val="lrTb"/>
            <w:noWrap w:val="false"/>
          </w:tcPr>
          <w:p>
            <w:pPr>
              <w:pStyle w:val="1227"/>
              <w:ind w:left="258"/>
              <w:jc w:val="both"/>
              <w:spacing w:before="107" w:line="221" w:lineRule="auto"/>
              <w:rPr>
                <w:rFonts w:ascii="Times New Roman" w:hAnsi="Times New Roman" w:eastAsia="宋体"/>
                <w:color w:val="auto"/>
                <w:sz w:val="24"/>
              </w:rPr>
            </w:pPr>
            <w:r>
              <w:rPr>
                <w:rFonts w:ascii="Times New Roman" w:hAnsi="Times New Roman" w:eastAsia="宋体"/>
                <w:color w:val="auto"/>
                <w:sz w:val="24"/>
              </w:rPr>
              <w:t xml:space="preserve">台</w:t>
            </w:r>
            <w:r/>
          </w:p>
        </w:tc>
        <w:tc>
          <w:tcPr>
            <w:tcW w:w="704" w:type="dxa"/>
            <w:vAlign w:val="center"/>
            <w:textDirection w:val="lrTb"/>
            <w:noWrap w:val="false"/>
          </w:tcPr>
          <w:p>
            <w:pPr>
              <w:pStyle w:val="1227"/>
              <w:ind w:left="302"/>
              <w:jc w:val="both"/>
              <w:spacing w:before="106"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15" w:type="dxa"/>
            <w:vAlign w:val="center"/>
            <w:textDirection w:val="lrTb"/>
            <w:noWrap w:val="false"/>
          </w:tcPr>
          <w:p>
            <w:pPr>
              <w:pStyle w:val="1227"/>
              <w:ind w:left="377"/>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397"/>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更换机油与机油滤芯，检查并清理水泵与冷却系统，检查燃油系统与燃油滤清器，检查</w:t>
            </w:r>
            <w:r>
              <w:rPr>
                <w:rFonts w:hint="eastAsia"/>
                <w:color w:val="auto"/>
                <w:sz w:val="24"/>
                <w:lang w:eastAsia="zh-CN"/>
              </w:rPr>
              <w:t xml:space="preserve">启动</w:t>
            </w:r>
            <w:r>
              <w:rPr>
                <w:rFonts w:hint="eastAsia" w:ascii="Times New Roman" w:hAnsi="Times New Roman" w:eastAsia="宋体"/>
                <w:color w:val="auto"/>
                <w:sz w:val="24"/>
              </w:rPr>
              <w:t xml:space="preserve">系统</w:t>
            </w:r>
            <w:r/>
          </w:p>
        </w:tc>
        <w:tc>
          <w:tcPr>
            <w:tcW w:w="1985"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40"/>
              <w:jc w:val="both"/>
              <w:spacing w:before="108"/>
              <w:rPr>
                <w:rFonts w:ascii="Times New Roman" w:hAnsi="Times New Roman" w:eastAsia="宋体"/>
                <w:color w:val="auto"/>
                <w:sz w:val="24"/>
              </w:rPr>
            </w:pPr>
            <w:r>
              <w:rPr>
                <w:rFonts w:ascii="Times New Roman" w:hAnsi="Times New Roman" w:eastAsia="宋体"/>
                <w:color w:val="auto"/>
                <w:spacing w:val="-14"/>
                <w:sz w:val="24"/>
              </w:rPr>
              <w:t xml:space="preserve">19</w:t>
            </w:r>
            <w:r/>
          </w:p>
        </w:tc>
        <w:tc>
          <w:tcPr>
            <w:tcW w:w="2925" w:type="dxa"/>
            <w:vAlign w:val="center"/>
            <w:textDirection w:val="lrTb"/>
            <w:noWrap w:val="false"/>
          </w:tcPr>
          <w:p>
            <w:pPr>
              <w:pStyle w:val="1227"/>
              <w:ind w:left="114"/>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齿轮箱常规保养</w:t>
            </w:r>
            <w:r/>
          </w:p>
        </w:tc>
        <w:tc>
          <w:tcPr>
            <w:tcW w:w="704" w:type="dxa"/>
            <w:vAlign w:val="center"/>
            <w:textDirection w:val="lrTb"/>
            <w:noWrap w:val="false"/>
          </w:tcPr>
          <w:p>
            <w:pPr>
              <w:pStyle w:val="1227"/>
              <w:ind w:left="258"/>
              <w:jc w:val="both"/>
              <w:spacing w:before="109" w:line="221" w:lineRule="auto"/>
              <w:rPr>
                <w:rFonts w:ascii="Times New Roman" w:hAnsi="Times New Roman" w:eastAsia="宋体"/>
                <w:color w:val="auto"/>
                <w:sz w:val="24"/>
              </w:rPr>
            </w:pPr>
            <w:r>
              <w:rPr>
                <w:rFonts w:ascii="Times New Roman" w:hAnsi="Times New Roman" w:eastAsia="宋体"/>
                <w:color w:val="auto"/>
                <w:sz w:val="24"/>
              </w:rPr>
              <w:t xml:space="preserve">台</w:t>
            </w:r>
            <w:r/>
          </w:p>
        </w:tc>
        <w:tc>
          <w:tcPr>
            <w:tcW w:w="704" w:type="dxa"/>
            <w:vAlign w:val="center"/>
            <w:textDirection w:val="lrTb"/>
            <w:noWrap w:val="false"/>
          </w:tcPr>
          <w:p>
            <w:pPr>
              <w:pStyle w:val="1227"/>
              <w:ind w:left="302"/>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1215" w:type="dxa"/>
            <w:vAlign w:val="center"/>
            <w:textDirection w:val="lrTb"/>
            <w:noWrap w:val="false"/>
          </w:tcPr>
          <w:p>
            <w:pPr>
              <w:pStyle w:val="1227"/>
              <w:ind w:left="378"/>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38"/>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更换润滑油，检查齿轮与轴承的磨损情况并维修，检查维修冷却系统</w:t>
            </w:r>
            <w:r/>
          </w:p>
        </w:tc>
        <w:tc>
          <w:tcPr>
            <w:tcW w:w="1985"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20</w:t>
            </w:r>
            <w:r/>
          </w:p>
        </w:tc>
        <w:tc>
          <w:tcPr>
            <w:tcW w:w="2925" w:type="dxa"/>
            <w:vAlign w:val="center"/>
            <w:textDirection w:val="lrTb"/>
            <w:noWrap w:val="false"/>
          </w:tcPr>
          <w:p>
            <w:pPr>
              <w:pStyle w:val="1227"/>
              <w:ind w:left="116"/>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发电机常规保养</w:t>
            </w:r>
            <w:r/>
          </w:p>
        </w:tc>
        <w:tc>
          <w:tcPr>
            <w:tcW w:w="704" w:type="dxa"/>
            <w:vAlign w:val="center"/>
            <w:textDirection w:val="lrTb"/>
            <w:noWrap w:val="false"/>
          </w:tcPr>
          <w:p>
            <w:pPr>
              <w:pStyle w:val="1227"/>
              <w:ind w:left="244"/>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8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44"/>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更换机油、机滤、空滤、缸套、活塞、环等配件</w:t>
            </w:r>
            <w:r/>
          </w:p>
        </w:tc>
        <w:tc>
          <w:tcPr>
            <w:tcW w:w="1985"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rPr>
            </w:pPr>
            <w:r>
              <w:rPr>
                <w:rFonts w:ascii="Times New Roman" w:hAnsi="Times New Roman" w:eastAsia="宋体"/>
                <w:color w:val="auto"/>
                <w:spacing w:val="-7"/>
                <w:sz w:val="24"/>
              </w:rPr>
              <w:t xml:space="preserve">21</w:t>
            </w:r>
            <w:r/>
          </w:p>
        </w:tc>
        <w:tc>
          <w:tcPr>
            <w:tcW w:w="2925" w:type="dxa"/>
            <w:vAlign w:val="center"/>
            <w:textDirection w:val="lrTb"/>
            <w:noWrap w:val="false"/>
          </w:tcPr>
          <w:p>
            <w:pPr>
              <w:pStyle w:val="1227"/>
              <w:ind w:left="115"/>
              <w:jc w:val="both"/>
              <w:spacing w:before="107" w:line="220" w:lineRule="auto"/>
              <w:rPr>
                <w:rFonts w:ascii="Times New Roman" w:hAnsi="Times New Roman" w:eastAsia="宋体"/>
                <w:color w:val="auto"/>
                <w:sz w:val="24"/>
              </w:rPr>
            </w:pPr>
            <w:r>
              <w:rPr>
                <w:rFonts w:ascii="Times New Roman" w:hAnsi="Times New Roman" w:eastAsia="宋体"/>
                <w:color w:val="auto"/>
                <w:spacing w:val="-3"/>
                <w:sz w:val="24"/>
              </w:rPr>
              <w:t xml:space="preserve">大小油箱清洗</w:t>
            </w:r>
            <w:r/>
          </w:p>
        </w:tc>
        <w:tc>
          <w:tcPr>
            <w:tcW w:w="704" w:type="dxa"/>
            <w:vAlign w:val="center"/>
            <w:textDirection w:val="lrTb"/>
            <w:noWrap w:val="false"/>
          </w:tcPr>
          <w:p>
            <w:pPr>
              <w:pStyle w:val="1227"/>
              <w:ind w:left="244"/>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9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5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对大小油箱进行彻底清洁，清除内部杂质、油污及沉淀物，保障油液洁净，改善设备润滑与散热，消除油路堵塞隐患</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line="241" w:lineRule="auto"/>
              <w:rPr>
                <w:rFonts w:ascii="Times New Roman" w:hAnsi="Times New Roman" w:eastAsia="宋体"/>
                <w:color w:val="auto"/>
                <w:sz w:val="24"/>
              </w:rPr>
            </w:pPr>
            <w:r>
              <w:rPr>
                <w:rFonts w:ascii="Times New Roman" w:hAnsi="Times New Roman" w:eastAsia="宋体"/>
                <w:color w:val="auto"/>
                <w:spacing w:val="-7"/>
                <w:sz w:val="24"/>
              </w:rPr>
              <w:t xml:space="preserve">22</w:t>
            </w:r>
            <w:r/>
          </w:p>
        </w:tc>
        <w:tc>
          <w:tcPr>
            <w:tcW w:w="2925"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海水箱清洗</w:t>
            </w:r>
            <w:r/>
          </w:p>
        </w:tc>
        <w:tc>
          <w:tcPr>
            <w:tcW w:w="704" w:type="dxa"/>
            <w:vAlign w:val="center"/>
            <w:textDirection w:val="lrTb"/>
            <w:noWrap w:val="false"/>
          </w:tcPr>
          <w:p>
            <w:pPr>
              <w:pStyle w:val="1227"/>
              <w:ind w:left="244"/>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93"/>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57"/>
              <w:jc w:val="both"/>
              <w:spacing w:before="106"/>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对海水箱内部进行彻底清理，清除海生物、淤泥及杂质，疏通流道保证冷却水量</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1"/>
              <w:rPr>
                <w:rFonts w:ascii="Times New Roman" w:hAnsi="Times New Roman" w:eastAsia="宋体"/>
                <w:color w:val="auto"/>
                <w:sz w:val="24"/>
              </w:rPr>
            </w:pPr>
            <w:r>
              <w:rPr>
                <w:rFonts w:ascii="Times New Roman" w:hAnsi="Times New Roman" w:eastAsia="宋体"/>
                <w:color w:val="auto"/>
                <w:spacing w:val="-7"/>
                <w:sz w:val="24"/>
              </w:rPr>
              <w:t xml:space="preserve">23</w:t>
            </w:r>
            <w:r/>
          </w:p>
        </w:tc>
        <w:tc>
          <w:tcPr>
            <w:tcW w:w="2925" w:type="dxa"/>
            <w:vAlign w:val="center"/>
            <w:textDirection w:val="lrTb"/>
            <w:noWrap w:val="false"/>
          </w:tcPr>
          <w:p>
            <w:pPr>
              <w:pStyle w:val="1227"/>
              <w:ind w:left="113"/>
              <w:jc w:val="both"/>
              <w:spacing w:before="102" w:line="220" w:lineRule="auto"/>
              <w:rPr>
                <w:rFonts w:ascii="Times New Roman" w:hAnsi="Times New Roman" w:eastAsia="宋体"/>
                <w:color w:val="auto"/>
                <w:sz w:val="24"/>
              </w:rPr>
            </w:pPr>
            <w:r>
              <w:rPr>
                <w:rFonts w:ascii="Times New Roman" w:hAnsi="Times New Roman" w:eastAsia="宋体"/>
                <w:color w:val="auto"/>
                <w:spacing w:val="-3"/>
                <w:sz w:val="24"/>
              </w:rPr>
              <w:t xml:space="preserve">过滤器清洗</w:t>
            </w:r>
            <w:r/>
          </w:p>
        </w:tc>
        <w:tc>
          <w:tcPr>
            <w:tcW w:w="704" w:type="dxa"/>
            <w:vAlign w:val="center"/>
            <w:textDirection w:val="lrTb"/>
            <w:noWrap w:val="false"/>
          </w:tcPr>
          <w:p>
            <w:pPr>
              <w:pStyle w:val="1227"/>
              <w:ind w:left="244"/>
              <w:jc w:val="both"/>
              <w:spacing w:before="102"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2"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440"/>
              <w:jc w:val="both"/>
              <w:spacing w:before="101"/>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504"/>
              <w:jc w:val="both"/>
              <w:spacing w:before="101"/>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拆解清洗各过滤器，清除滤器内部杂质、油污及堵塞物，检查密封完好性</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8" w:line="241" w:lineRule="auto"/>
              <w:rPr>
                <w:rFonts w:ascii="Times New Roman" w:hAnsi="Times New Roman" w:eastAsia="宋体"/>
                <w:color w:val="auto"/>
                <w:sz w:val="24"/>
              </w:rPr>
            </w:pPr>
            <w:r>
              <w:rPr>
                <w:rFonts w:ascii="Times New Roman" w:hAnsi="Times New Roman" w:eastAsia="宋体"/>
                <w:color w:val="auto"/>
                <w:spacing w:val="-7"/>
                <w:sz w:val="24"/>
              </w:rPr>
              <w:t xml:space="preserve">24</w:t>
            </w:r>
            <w:r/>
          </w:p>
        </w:tc>
        <w:tc>
          <w:tcPr>
            <w:tcW w:w="2925" w:type="dxa"/>
            <w:vAlign w:val="center"/>
            <w:textDirection w:val="lrTb"/>
            <w:noWrap w:val="false"/>
          </w:tcPr>
          <w:p>
            <w:pPr>
              <w:pStyle w:val="1227"/>
              <w:ind w:left="113"/>
              <w:jc w:val="both"/>
              <w:spacing w:before="108" w:line="219" w:lineRule="auto"/>
              <w:rPr>
                <w:rFonts w:ascii="Times New Roman" w:hAnsi="Times New Roman" w:eastAsia="宋体"/>
                <w:color w:val="auto"/>
                <w:sz w:val="24"/>
              </w:rPr>
            </w:pPr>
            <w:r>
              <w:rPr>
                <w:rFonts w:ascii="Times New Roman" w:hAnsi="Times New Roman" w:eastAsia="宋体"/>
                <w:color w:val="auto"/>
                <w:spacing w:val="-1"/>
                <w:sz w:val="24"/>
              </w:rPr>
              <w:t xml:space="preserve">测试报警系统、火警系统</w:t>
            </w:r>
            <w:r/>
          </w:p>
        </w:tc>
        <w:tc>
          <w:tcPr>
            <w:tcW w:w="704" w:type="dxa"/>
            <w:vAlign w:val="center"/>
            <w:textDirection w:val="lrTb"/>
            <w:noWrap w:val="false"/>
          </w:tcPr>
          <w:p>
            <w:pPr>
              <w:pStyle w:val="1227"/>
              <w:ind w:left="244"/>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436"/>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50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对火警及报警系统逐项功能测试，检查探测器、报警装置与联动状态</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25</w:t>
            </w:r>
            <w:r/>
          </w:p>
        </w:tc>
        <w:tc>
          <w:tcPr>
            <w:tcW w:w="2925" w:type="dxa"/>
            <w:vAlign w:val="center"/>
            <w:textDirection w:val="lrTb"/>
            <w:noWrap w:val="false"/>
          </w:tcPr>
          <w:p>
            <w:pPr>
              <w:pStyle w:val="1227"/>
              <w:ind w:left="112"/>
              <w:jc w:val="both"/>
              <w:spacing w:before="108" w:line="220" w:lineRule="auto"/>
              <w:rPr>
                <w:rFonts w:ascii="Times New Roman" w:hAnsi="Times New Roman" w:eastAsia="宋体"/>
                <w:color w:val="auto"/>
                <w:sz w:val="24"/>
              </w:rPr>
            </w:pPr>
            <w:r>
              <w:rPr>
                <w:rFonts w:ascii="Times New Roman" w:hAnsi="Times New Roman" w:eastAsia="宋体"/>
                <w:color w:val="auto"/>
                <w:spacing w:val="-2"/>
                <w:sz w:val="24"/>
              </w:rPr>
              <w:t xml:space="preserve">船名标记标号</w:t>
            </w:r>
            <w:r/>
          </w:p>
        </w:tc>
        <w:tc>
          <w:tcPr>
            <w:tcW w:w="704" w:type="dxa"/>
            <w:vAlign w:val="center"/>
            <w:textDirection w:val="lrTb"/>
            <w:noWrap w:val="false"/>
          </w:tcPr>
          <w:p>
            <w:pPr>
              <w:pStyle w:val="1227"/>
              <w:ind w:left="244"/>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9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5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按规范定位放样船名及标识，打磨除锈后喷涂底漆、面漆，确保字体规范、色泽均匀、附着力强，满足船舶外观及航行标识要求</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spacing w:before="107"/>
              <w:rPr>
                <w:rFonts w:ascii="Times New Roman" w:hAnsi="Times New Roman" w:eastAsia="宋体"/>
                <w:color w:val="auto"/>
                <w:sz w:val="24"/>
              </w:rPr>
            </w:pPr>
            <w:r>
              <w:rPr>
                <w:rFonts w:ascii="Times New Roman" w:hAnsi="Times New Roman" w:eastAsia="宋体"/>
                <w:color w:val="auto"/>
                <w:spacing w:val="-7"/>
                <w:sz w:val="24"/>
              </w:rPr>
              <w:t xml:space="preserve">26</w:t>
            </w:r>
            <w:r/>
          </w:p>
        </w:tc>
        <w:tc>
          <w:tcPr>
            <w:tcW w:w="2925" w:type="dxa"/>
            <w:vAlign w:val="center"/>
            <w:textDirection w:val="lrTb"/>
            <w:noWrap w:val="false"/>
          </w:tcPr>
          <w:p>
            <w:pPr>
              <w:pStyle w:val="1227"/>
              <w:ind w:left="111"/>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机舱清污全船保洁</w:t>
            </w:r>
            <w:r/>
          </w:p>
        </w:tc>
        <w:tc>
          <w:tcPr>
            <w:tcW w:w="704" w:type="dxa"/>
            <w:vAlign w:val="center"/>
            <w:textDirection w:val="lrTb"/>
            <w:noWrap w:val="false"/>
          </w:tcPr>
          <w:p>
            <w:pPr>
              <w:pStyle w:val="1227"/>
              <w:ind w:left="244"/>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704" w:type="dxa"/>
            <w:vAlign w:val="center"/>
            <w:textDirection w:val="lrTb"/>
            <w:noWrap w:val="false"/>
          </w:tcPr>
          <w:p>
            <w:pPr>
              <w:pStyle w:val="1227"/>
              <w:ind w:left="317"/>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15" w:type="dxa"/>
            <w:vAlign w:val="center"/>
            <w:textDirection w:val="lrTb"/>
            <w:noWrap w:val="false"/>
          </w:tcPr>
          <w:p>
            <w:pPr>
              <w:pStyle w:val="1227"/>
              <w:ind w:left="393"/>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45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对机舱进行油污清理、除垢除尘，全舱室及甲板全面清扫擦洗，清除垃圾杂物</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hint="default" w:ascii="Times New Roman" w:hAnsi="Times New Roman" w:eastAsia="宋体"/>
                <w:color w:val="auto"/>
                <w:spacing w:val="-7"/>
                <w:sz w:val="24"/>
                <w:lang w:val="en-US"/>
              </w:rPr>
            </w:pPr>
            <w:r>
              <w:rPr>
                <w:rFonts w:hint="eastAsia" w:ascii="Times New Roman" w:hAnsi="Times New Roman"/>
                <w:color w:val="auto"/>
                <w:spacing w:val="-7"/>
                <w:sz w:val="24"/>
                <w:szCs w:val="24"/>
                <w:lang w:val="en-US" w:eastAsia="zh-CN"/>
              </w:rPr>
              <w:t xml:space="preserve">27</w:t>
            </w:r>
            <w:r/>
          </w:p>
        </w:tc>
        <w:tc>
          <w:tcPr>
            <w:tcW w:w="2925"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704"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704"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21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hint="default" w:ascii="Times New Roman" w:hAnsi="Times New Roman" w:eastAsia="宋体"/>
                <w:color w:val="auto"/>
                <w:spacing w:val="-7"/>
                <w:sz w:val="24"/>
                <w:lang w:val="en-US"/>
              </w:rPr>
            </w:pPr>
            <w:r>
              <w:rPr>
                <w:rFonts w:hint="eastAsia" w:ascii="Times New Roman" w:hAnsi="Times New Roman"/>
                <w:color w:val="auto"/>
                <w:spacing w:val="-7"/>
                <w:sz w:val="24"/>
                <w:szCs w:val="24"/>
                <w:lang w:val="en-US" w:eastAsia="zh-CN"/>
              </w:rPr>
              <w:t xml:space="preserve">28</w:t>
            </w:r>
            <w:r/>
          </w:p>
        </w:tc>
        <w:tc>
          <w:tcPr>
            <w:tcW w:w="2925"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704"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704"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215"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34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11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1985"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665" w:type="dxa"/>
            <w:vAlign w:val="center"/>
            <w:textDirection w:val="lrTb"/>
            <w:noWrap w:val="false"/>
          </w:tcPr>
          <w:p>
            <w:pPr>
              <w:rPr>
                <w:rFonts w:ascii="Times New Roman" w:hAnsi="Times New Roman" w:eastAsia="宋体"/>
                <w:color w:val="auto"/>
                <w:spacing w:val="-2"/>
                <w:sz w:val="24"/>
              </w:rPr>
            </w:pPr>
            <w:r>
              <w:rPr>
                <w:rFonts w:ascii="Times New Roman" w:hAnsi="Times New Roman" w:eastAsia="宋体"/>
                <w:color w:val="auto"/>
                <w:spacing w:val="-2"/>
                <w:sz w:val="24"/>
              </w:rPr>
              <w:t xml:space="preserve">合计：元</w:t>
            </w:r>
            <w:r/>
          </w:p>
        </w:tc>
      </w:tr>
    </w:tbl>
    <w:p>
      <w:pPr>
        <w:pStyle w:val="787"/>
        <w:rPr>
          <w:rFonts w:ascii="Times New Roman" w:hAnsi="Times New Roman" w:eastAsia="宋体"/>
          <w:color w:val="auto"/>
          <w:sz w:val="24"/>
        </w:rPr>
      </w:pPr>
      <w:r>
        <w:rPr>
          <w:rFonts w:ascii="Times New Roman" w:hAnsi="Times New Roman" w:eastAsia="宋体"/>
          <w:color w:val="auto"/>
          <w:sz w:val="24"/>
        </w:rPr>
      </w:r>
      <w:r/>
    </w:p>
    <w:p>
      <w:pPr>
        <w:rPr>
          <w:rFonts w:ascii="Times New Roman" w:hAnsi="Times New Roman" w:eastAsia="宋体"/>
          <w:color w:val="auto"/>
          <w:sz w:val="24"/>
        </w:rPr>
        <w:sectPr>
          <w:headerReference w:type="default" r:id="rId12"/>
          <w:footnotePr/>
          <w:endnotePr/>
          <w:type w:val="nextPage"/>
          <w:pgSz w:w="16839" w:h="11906" w:orient="landscape"/>
          <w:pgMar w:top="1440" w:right="1800" w:bottom="1440" w:left="1800" w:header="846" w:footer="0" w:gutter="0"/>
          <w:cols w:num="1" w:sep="0" w:space="720" w:equalWidth="1"/>
          <w:docGrid w:linePitch="360"/>
        </w:sectPr>
      </w:pPr>
      <w:r>
        <w:rPr>
          <w:rFonts w:ascii="Times New Roman" w:hAnsi="Times New Roman" w:eastAsia="宋体"/>
          <w:color w:val="auto"/>
          <w:sz w:val="24"/>
        </w:rPr>
      </w:r>
      <w:r/>
    </w:p>
    <w:p>
      <w:pPr>
        <w:keepLines w:val="0"/>
        <w:keepNext w:val="0"/>
        <w:pageBreakBefore w:val="0"/>
        <w:spacing w:line="240" w:lineRule="auto"/>
        <w:widowControl/>
        <w:rPr>
          <w:rFonts w:ascii="Times New Roman" w:hAnsi="Times New Roman" w:eastAsia="宋体"/>
          <w:color w:val="auto"/>
          <w:sz w:val="24"/>
        </w:rPr>
      </w:pPr>
      <w:r>
        <w:rPr>
          <w:rFonts w:hint="eastAsia" w:ascii="Times New Roman" w:hAnsi="Times New Roman" w:eastAsia="宋体" w:cs="Times New Roman"/>
          <w:color w:val="auto"/>
          <w:sz w:val="24"/>
          <w:szCs w:val="24"/>
          <w:lang w:val="en-US" w:eastAsia="zh-CN"/>
        </w:rPr>
        <w:t xml:space="preserve">苏海趸0202，</w:t>
      </w:r>
      <w:r>
        <w:rPr>
          <w:rFonts w:hint="eastAsia" w:ascii="Times New Roman" w:hAnsi="Times New Roman" w:eastAsia="宋体" w:cs="Times New Roman"/>
          <w:color w:val="auto"/>
          <w:sz w:val="24"/>
          <w:szCs w:val="24"/>
        </w:rPr>
        <w:t xml:space="preserve">建成时间：201</w:t>
      </w:r>
      <w:r>
        <w:rPr>
          <w:rFonts w:hint="eastAsia" w:ascii="Times New Roman" w:hAnsi="Times New Roman" w:eastAsia="宋体" w:cs="Times New Roman"/>
          <w:color w:val="auto"/>
          <w:sz w:val="24"/>
          <w:szCs w:val="24"/>
          <w:lang w:val="en-US" w:eastAsia="zh-CN"/>
        </w:rPr>
        <w:t xml:space="preserve">4</w:t>
      </w:r>
      <w:r>
        <w:rPr>
          <w:rFonts w:hint="eastAsia" w:ascii="Times New Roman" w:hAnsi="Times New Roman" w:eastAsia="宋体" w:cs="Times New Roman"/>
          <w:color w:val="auto"/>
          <w:sz w:val="24"/>
          <w:szCs w:val="24"/>
        </w:rPr>
        <w:t xml:space="preserve">年</w:t>
      </w:r>
      <w:r>
        <w:rPr>
          <w:rFonts w:hint="eastAsia" w:ascii="Times New Roman" w:hAnsi="Times New Roman" w:eastAsia="宋体" w:cs="Times New Roman"/>
          <w:color w:val="auto"/>
          <w:sz w:val="24"/>
          <w:szCs w:val="24"/>
          <w:lang w:val="en-US" w:eastAsia="zh-CN"/>
        </w:rPr>
        <w:t xml:space="preserve">1月</w:t>
      </w:r>
      <w:r>
        <w:rPr>
          <w:rFonts w:hint="eastAsia" w:ascii="Times New Roman" w:hAnsi="Times New Roman" w:eastAsia="宋体" w:cs="Times New Roman"/>
          <w:color w:val="auto"/>
          <w:sz w:val="24"/>
          <w:szCs w:val="24"/>
        </w:rPr>
        <w:t xml:space="preserve">上次大修时间：202</w:t>
      </w:r>
      <w:r>
        <w:rPr>
          <w:rFonts w:hint="eastAsia" w:ascii="Times New Roman" w:hAnsi="Times New Roman" w:eastAsia="宋体" w:cs="Times New Roman"/>
          <w:color w:val="auto"/>
          <w:sz w:val="24"/>
          <w:szCs w:val="24"/>
          <w:lang w:val="en-US" w:eastAsia="zh-CN"/>
        </w:rPr>
        <w:t xml:space="preserve">0</w:t>
      </w:r>
      <w:r>
        <w:rPr>
          <w:rFonts w:hint="eastAsia" w:ascii="Times New Roman" w:hAnsi="Times New Roman" w:eastAsia="宋体" w:cs="Times New Roman"/>
          <w:color w:val="auto"/>
          <w:sz w:val="24"/>
          <w:szCs w:val="24"/>
        </w:rPr>
        <w:t xml:space="preserve">年</w:t>
      </w:r>
      <w:r/>
    </w:p>
    <w:tbl>
      <w:tblPr>
        <w:tblStyle w:val="1228"/>
        <w:tblW w:w="156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2803"/>
        <w:gridCol w:w="735"/>
        <w:gridCol w:w="825"/>
        <w:gridCol w:w="1274"/>
        <w:gridCol w:w="1253"/>
        <w:gridCol w:w="6130"/>
        <w:gridCol w:w="1987"/>
      </w:tblGrid>
      <w:tr>
        <w:trPr>
          <w:jc w:val="center"/>
          <w:trHeight w:val="453"/>
        </w:trPr>
        <w:tc>
          <w:tcPr>
            <w:tcW w:w="672" w:type="dxa"/>
            <w:vAlign w:val="top"/>
            <w:textDirection w:val="lrTb"/>
            <w:noWrap w:val="false"/>
          </w:tcPr>
          <w:p>
            <w:pPr>
              <w:pStyle w:val="1227"/>
              <w:ind w:left="129"/>
              <w:spacing w:before="121" w:line="229"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序号</w:t>
            </w:r>
            <w:r/>
          </w:p>
        </w:tc>
        <w:tc>
          <w:tcPr>
            <w:tcW w:w="2803" w:type="dxa"/>
            <w:vAlign w:val="top"/>
            <w:textDirection w:val="lrTb"/>
            <w:noWrap w:val="false"/>
          </w:tcPr>
          <w:p>
            <w:pPr>
              <w:pStyle w:val="1227"/>
              <w:ind w:left="565"/>
              <w:spacing w:before="121"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项</w:t>
            </w:r>
            <w:r>
              <w:rPr>
                <w:rFonts w:ascii="Times New Roman" w:hAnsi="Times New Roman" w:eastAsia="宋体"/>
                <w:color w:val="auto"/>
                <w:spacing w:val="1"/>
                <w:sz w:val="24"/>
                <w:szCs w:val="20"/>
              </w:rPr>
              <w:t xml:space="preserve">             </w:t>
            </w:r>
            <w:r>
              <w:rPr>
                <w:rFonts w:ascii="Times New Roman" w:hAnsi="Times New Roman" w:eastAsia="宋体"/>
                <w:b/>
                <w:bCs/>
                <w:color w:val="auto"/>
                <w:spacing w:val="-4"/>
                <w:sz w:val="24"/>
                <w:szCs w:val="20"/>
              </w:rPr>
              <w:t xml:space="preserve">目</w:t>
            </w:r>
            <w:r/>
          </w:p>
        </w:tc>
        <w:tc>
          <w:tcPr>
            <w:tcW w:w="735" w:type="dxa"/>
            <w:vAlign w:val="top"/>
            <w:textDirection w:val="lrTb"/>
            <w:noWrap w:val="false"/>
          </w:tcPr>
          <w:p>
            <w:pPr>
              <w:pStyle w:val="1227"/>
              <w:ind w:left="163"/>
              <w:spacing w:before="121"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单位</w:t>
            </w:r>
            <w:r/>
          </w:p>
        </w:tc>
        <w:tc>
          <w:tcPr>
            <w:tcW w:w="825" w:type="dxa"/>
            <w:vAlign w:val="top"/>
            <w:textDirection w:val="lrTb"/>
            <w:noWrap w:val="false"/>
          </w:tcPr>
          <w:p>
            <w:pPr>
              <w:pStyle w:val="1227"/>
              <w:ind w:left="208"/>
              <w:spacing w:before="120" w:line="228" w:lineRule="auto"/>
              <w:rPr>
                <w:rFonts w:ascii="Times New Roman" w:hAnsi="Times New Roman" w:eastAsia="宋体"/>
                <w:color w:val="auto"/>
                <w:sz w:val="24"/>
                <w:szCs w:val="20"/>
              </w:rPr>
            </w:pPr>
            <w:r>
              <w:rPr>
                <w:rFonts w:ascii="Times New Roman" w:hAnsi="Times New Roman" w:eastAsia="宋体"/>
                <w:b/>
                <w:bCs/>
                <w:color w:val="auto"/>
                <w:spacing w:val="3"/>
                <w:sz w:val="24"/>
                <w:szCs w:val="20"/>
              </w:rPr>
              <w:t xml:space="preserve">数量</w:t>
            </w:r>
            <w:r/>
          </w:p>
        </w:tc>
        <w:tc>
          <w:tcPr>
            <w:tcW w:w="1274" w:type="dxa"/>
            <w:vAlign w:val="top"/>
            <w:textDirection w:val="lrTb"/>
            <w:noWrap w:val="false"/>
          </w:tcPr>
          <w:p>
            <w:pPr>
              <w:pStyle w:val="1227"/>
              <w:ind w:left="117"/>
              <w:spacing w:before="121" w:line="226"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单价（元）</w:t>
            </w:r>
            <w:r/>
          </w:p>
        </w:tc>
        <w:tc>
          <w:tcPr>
            <w:tcW w:w="1253" w:type="dxa"/>
            <w:vAlign w:val="top"/>
            <w:textDirection w:val="lrTb"/>
            <w:noWrap w:val="false"/>
          </w:tcPr>
          <w:p>
            <w:pPr>
              <w:pStyle w:val="1227"/>
              <w:ind w:left="115"/>
              <w:spacing w:before="120" w:line="228" w:lineRule="auto"/>
              <w:rPr>
                <w:rFonts w:ascii="Times New Roman" w:hAnsi="Times New Roman" w:eastAsia="宋体"/>
                <w:color w:val="auto"/>
                <w:sz w:val="24"/>
                <w:szCs w:val="20"/>
              </w:rPr>
            </w:pPr>
            <w:r>
              <w:rPr>
                <w:rFonts w:ascii="Times New Roman" w:hAnsi="Times New Roman" w:eastAsia="宋体"/>
                <w:b/>
                <w:bCs/>
                <w:color w:val="auto"/>
                <w:spacing w:val="4"/>
                <w:sz w:val="24"/>
                <w:szCs w:val="20"/>
              </w:rPr>
              <w:t xml:space="preserve">金额（元）</w:t>
            </w:r>
            <w:r/>
          </w:p>
        </w:tc>
        <w:tc>
          <w:tcPr>
            <w:tcW w:w="6130" w:type="dxa"/>
            <w:vAlign w:val="top"/>
            <w:textDirection w:val="lrTb"/>
            <w:noWrap w:val="false"/>
          </w:tcPr>
          <w:p>
            <w:pPr>
              <w:pStyle w:val="1227"/>
              <w:ind w:left="277"/>
              <w:jc w:val="center"/>
              <w:spacing w:before="121" w:line="229" w:lineRule="auto"/>
              <w:rPr>
                <w:rFonts w:ascii="Times New Roman" w:hAnsi="Times New Roman" w:eastAsia="宋体"/>
                <w:color w:val="auto"/>
                <w:sz w:val="24"/>
                <w:szCs w:val="20"/>
              </w:rPr>
            </w:pPr>
            <w:r>
              <w:rPr>
                <w:rFonts w:ascii="Times New Roman" w:hAnsi="Times New Roman" w:eastAsia="宋体"/>
                <w:b/>
                <w:bCs/>
                <w:color w:val="auto"/>
                <w:spacing w:val="2"/>
                <w:sz w:val="24"/>
                <w:szCs w:val="20"/>
              </w:rPr>
              <w:t xml:space="preserve">备注</w:t>
            </w:r>
            <w:r/>
          </w:p>
        </w:tc>
        <w:tc>
          <w:tcPr>
            <w:tcW w:w="1987" w:type="dxa"/>
            <w:vAlign w:val="top"/>
            <w:textDirection w:val="lrTb"/>
            <w:noWrap w:val="false"/>
          </w:tcPr>
          <w:p>
            <w:pPr>
              <w:pStyle w:val="1227"/>
              <w:jc w:val="both"/>
              <w:spacing w:before="121" w:line="229" w:lineRule="auto"/>
              <w:rPr>
                <w:rFonts w:ascii="Times New Roman" w:hAnsi="Times New Roman" w:eastAsia="宋体"/>
                <w:b/>
                <w:bCs/>
                <w:color w:val="auto"/>
                <w:spacing w:val="2"/>
                <w:sz w:val="24"/>
                <w:szCs w:val="20"/>
              </w:rPr>
            </w:pPr>
            <w:r>
              <w:rPr>
                <w:rFonts w:hint="eastAsia"/>
                <w:b/>
                <w:color w:val="auto"/>
                <w:szCs w:val="24"/>
              </w:rPr>
              <w:t xml:space="preserve">（型号、规格、材料用量、品牌）</w:t>
            </w:r>
            <w:r/>
          </w:p>
        </w:tc>
      </w:tr>
      <w:tr>
        <w:trPr>
          <w:jc w:val="center"/>
          <w:trHeight w:val="567"/>
        </w:trPr>
        <w:tc>
          <w:tcPr>
            <w:tcW w:w="672" w:type="dxa"/>
            <w:vAlign w:val="center"/>
            <w:textDirection w:val="lrTb"/>
            <w:noWrap w:val="false"/>
          </w:tcPr>
          <w:p>
            <w:pPr>
              <w:pStyle w:val="1227"/>
              <w:ind w:left="300"/>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2803" w:type="dxa"/>
            <w:vAlign w:val="center"/>
            <w:textDirection w:val="lrTb"/>
            <w:noWrap w:val="false"/>
          </w:tcPr>
          <w:p>
            <w:pPr>
              <w:pStyle w:val="1227"/>
              <w:ind w:left="112"/>
              <w:jc w:val="both"/>
              <w:spacing w:before="104" w:line="220" w:lineRule="auto"/>
              <w:rPr>
                <w:rFonts w:ascii="Times New Roman" w:hAnsi="Times New Roman" w:eastAsia="宋体"/>
                <w:color w:val="auto"/>
                <w:sz w:val="24"/>
              </w:rPr>
            </w:pPr>
            <w:r>
              <w:rPr>
                <w:rFonts w:ascii="Times New Roman" w:hAnsi="Times New Roman" w:eastAsia="宋体"/>
                <w:color w:val="auto"/>
                <w:spacing w:val="-2"/>
                <w:sz w:val="24"/>
              </w:rPr>
              <w:t xml:space="preserve">全船上下坡</w:t>
            </w:r>
            <w:r/>
          </w:p>
        </w:tc>
        <w:tc>
          <w:tcPr>
            <w:tcW w:w="735" w:type="dxa"/>
            <w:vAlign w:val="center"/>
            <w:textDirection w:val="lrTb"/>
            <w:noWrap w:val="false"/>
          </w:tcPr>
          <w:p>
            <w:pPr>
              <w:pStyle w:val="1227"/>
              <w:ind w:left="258"/>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5" w:type="dxa"/>
            <w:vAlign w:val="center"/>
            <w:textDirection w:val="lrTb"/>
            <w:noWrap w:val="false"/>
          </w:tcPr>
          <w:p>
            <w:pPr>
              <w:pStyle w:val="1227"/>
              <w:ind w:left="376"/>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74" w:type="dxa"/>
            <w:vAlign w:val="center"/>
            <w:textDirection w:val="lrTb"/>
            <w:noWrap w:val="false"/>
          </w:tcPr>
          <w:p>
            <w:pPr>
              <w:pStyle w:val="1227"/>
              <w:ind w:left="360"/>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253" w:type="dxa"/>
            <w:vAlign w:val="center"/>
            <w:textDirection w:val="lrTb"/>
            <w:noWrap w:val="false"/>
          </w:tcPr>
          <w:p>
            <w:pPr>
              <w:pStyle w:val="1227"/>
              <w:ind w:left="353"/>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3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利用高强度气囊进行船舶上排/下水作业</w:t>
            </w:r>
            <w:r/>
          </w:p>
        </w:tc>
        <w:tc>
          <w:tcPr>
            <w:tcW w:w="1987"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5"/>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2</w:t>
            </w:r>
            <w:r/>
          </w:p>
        </w:tc>
        <w:tc>
          <w:tcPr>
            <w:tcW w:w="2803" w:type="dxa"/>
            <w:vAlign w:val="center"/>
            <w:textDirection w:val="lrTb"/>
            <w:noWrap w:val="false"/>
          </w:tcPr>
          <w:p>
            <w:pPr>
              <w:pStyle w:val="1227"/>
              <w:ind w:left="112"/>
              <w:jc w:val="both"/>
              <w:spacing w:before="105"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全船喷砂除锈油漆</w:t>
            </w:r>
            <w:r/>
          </w:p>
        </w:tc>
        <w:tc>
          <w:tcPr>
            <w:tcW w:w="735" w:type="dxa"/>
            <w:vAlign w:val="center"/>
            <w:textDirection w:val="lrTb"/>
            <w:noWrap w:val="false"/>
          </w:tcPr>
          <w:p>
            <w:pPr>
              <w:pStyle w:val="1227"/>
              <w:ind w:left="258"/>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5" w:type="dxa"/>
            <w:vAlign w:val="center"/>
            <w:textDirection w:val="lrTb"/>
            <w:noWrap w:val="false"/>
          </w:tcPr>
          <w:p>
            <w:pPr>
              <w:pStyle w:val="1227"/>
              <w:ind w:left="376"/>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74" w:type="dxa"/>
            <w:vAlign w:val="center"/>
            <w:textDirection w:val="lrTb"/>
            <w:noWrap w:val="false"/>
          </w:tcPr>
          <w:p>
            <w:pPr>
              <w:pStyle w:val="1227"/>
              <w:ind w:left="360"/>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253" w:type="dxa"/>
            <w:vAlign w:val="center"/>
            <w:textDirection w:val="lrTb"/>
            <w:noWrap w:val="false"/>
          </w:tcPr>
          <w:p>
            <w:pPr>
              <w:pStyle w:val="1227"/>
              <w:ind w:left="353"/>
              <w:jc w:val="both"/>
              <w:spacing w:before="104"/>
              <w:rPr>
                <w:rFonts w:hint="default" w:ascii="Times New Roman" w:hAnsi="Times New Roman" w:eastAsia="宋体"/>
                <w:color w:val="auto"/>
                <w:sz w:val="24"/>
                <w:lang w:val="en-US"/>
              </w:rPr>
            </w:pPr>
            <w:r>
              <w:rPr>
                <w:rFonts w:hint="default" w:ascii="Times New Roman" w:hAnsi="Times New Roman" w:eastAsia="宋体"/>
                <w:color w:val="auto"/>
                <w:sz w:val="24"/>
                <w:lang w:val="en-US"/>
              </w:rPr>
            </w:r>
            <w:r/>
          </w:p>
        </w:tc>
        <w:tc>
          <w:tcPr>
            <w:tcW w:w="613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1、采用压缩空气机，高速喷射金刚砂颗粒除锈。2、除锈垃圾清理外运</w:t>
            </w:r>
            <w:r/>
          </w:p>
        </w:tc>
        <w:tc>
          <w:tcPr>
            <w:tcW w:w="1987"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4"/>
              <w:rPr>
                <w:rFonts w:ascii="Times New Roman" w:hAnsi="Times New Roman" w:eastAsia="宋体"/>
                <w:color w:val="auto"/>
                <w:sz w:val="24"/>
              </w:rPr>
            </w:pPr>
            <w:r>
              <w:rPr>
                <w:rFonts w:ascii="Times New Roman" w:hAnsi="Times New Roman" w:eastAsia="宋体"/>
                <w:color w:val="auto"/>
                <w:sz w:val="24"/>
              </w:rPr>
              <w:t xml:space="preserve">3</w:t>
            </w:r>
            <w:r/>
          </w:p>
        </w:tc>
        <w:tc>
          <w:tcPr>
            <w:tcW w:w="2803" w:type="dxa"/>
            <w:vAlign w:val="center"/>
            <w:textDirection w:val="lrTb"/>
            <w:noWrap w:val="false"/>
          </w:tcPr>
          <w:p>
            <w:pPr>
              <w:pStyle w:val="1227"/>
              <w:ind w:left="112"/>
              <w:jc w:val="both"/>
              <w:spacing w:before="104" w:line="219" w:lineRule="auto"/>
              <w:rPr>
                <w:rFonts w:hint="eastAsia" w:ascii="Times New Roman" w:hAnsi="Times New Roman" w:eastAsia="宋体"/>
                <w:color w:val="auto"/>
                <w:sz w:val="24"/>
                <w:lang w:eastAsia="zh-CN"/>
              </w:rPr>
            </w:pPr>
            <w:r>
              <w:rPr>
                <w:rFonts w:hint="eastAsia" w:ascii="Times New Roman" w:hAnsi="Times New Roman"/>
                <w:color w:val="auto"/>
                <w:spacing w:val="-2"/>
                <w:sz w:val="24"/>
                <w:lang w:eastAsia="zh-CN"/>
              </w:rPr>
              <w:t xml:space="preserve">船体外板测厚及维修</w:t>
            </w:r>
            <w:r/>
          </w:p>
        </w:tc>
        <w:tc>
          <w:tcPr>
            <w:tcW w:w="735" w:type="dxa"/>
            <w:vAlign w:val="center"/>
            <w:textDirection w:val="lrTb"/>
            <w:noWrap w:val="false"/>
          </w:tcPr>
          <w:p>
            <w:pPr>
              <w:pStyle w:val="1227"/>
              <w:ind w:left="258"/>
              <w:jc w:val="both"/>
              <w:spacing w:before="104"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5" w:type="dxa"/>
            <w:vAlign w:val="center"/>
            <w:textDirection w:val="lrTb"/>
            <w:noWrap w:val="false"/>
          </w:tcPr>
          <w:p>
            <w:pPr>
              <w:pStyle w:val="1227"/>
              <w:ind w:left="376"/>
              <w:jc w:val="both"/>
              <w:spacing w:before="104"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74" w:type="dxa"/>
            <w:vAlign w:val="center"/>
            <w:textDirection w:val="lrTb"/>
            <w:noWrap w:val="false"/>
          </w:tcPr>
          <w:p>
            <w:pPr>
              <w:pStyle w:val="1227"/>
              <w:ind w:left="404"/>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253" w:type="dxa"/>
            <w:vAlign w:val="center"/>
            <w:textDirection w:val="lrTb"/>
            <w:noWrap w:val="false"/>
          </w:tcPr>
          <w:p>
            <w:pPr>
              <w:pStyle w:val="1227"/>
              <w:ind w:left="398"/>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3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lang w:eastAsia="zh-CN"/>
              </w:rPr>
            </w:pPr>
            <w:r>
              <w:rPr>
                <w:rFonts w:hint="eastAsia"/>
                <w:color w:val="auto"/>
                <w:sz w:val="24"/>
                <w:lang w:eastAsia="zh-CN"/>
              </w:rPr>
              <w:t xml:space="preserve">用BT180C高精超声波测厚仪对船体进行测厚，不满足船舶检验厚度标准的，进行局部更换</w:t>
            </w:r>
            <w:r/>
          </w:p>
        </w:tc>
        <w:tc>
          <w:tcPr>
            <w:tcW w:w="1987"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1"/>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4</w:t>
            </w:r>
            <w:r/>
          </w:p>
        </w:tc>
        <w:tc>
          <w:tcPr>
            <w:tcW w:w="2803" w:type="dxa"/>
            <w:vAlign w:val="center"/>
            <w:textDirection w:val="lrTb"/>
            <w:noWrap w:val="false"/>
          </w:tcPr>
          <w:p>
            <w:pPr>
              <w:pStyle w:val="1227"/>
              <w:ind w:left="112"/>
              <w:jc w:val="both"/>
              <w:spacing w:before="104"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全船外壳及甲板油漆</w:t>
            </w:r>
            <w:r/>
          </w:p>
        </w:tc>
        <w:tc>
          <w:tcPr>
            <w:tcW w:w="735" w:type="dxa"/>
            <w:vAlign w:val="center"/>
            <w:textDirection w:val="lrTb"/>
            <w:noWrap w:val="false"/>
          </w:tcPr>
          <w:p>
            <w:pPr>
              <w:pStyle w:val="1227"/>
              <w:ind w:left="258"/>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5" w:type="dxa"/>
            <w:vAlign w:val="center"/>
            <w:textDirection w:val="lrTb"/>
            <w:noWrap w:val="false"/>
          </w:tcPr>
          <w:p>
            <w:pPr>
              <w:pStyle w:val="1227"/>
              <w:ind w:left="376"/>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74" w:type="dxa"/>
            <w:vAlign w:val="center"/>
            <w:textDirection w:val="lrTb"/>
            <w:noWrap w:val="false"/>
          </w:tcPr>
          <w:p>
            <w:pPr>
              <w:pStyle w:val="1227"/>
              <w:ind w:left="360"/>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253" w:type="dxa"/>
            <w:vAlign w:val="center"/>
            <w:textDirection w:val="lrTb"/>
            <w:noWrap w:val="false"/>
          </w:tcPr>
          <w:p>
            <w:pPr>
              <w:pStyle w:val="1227"/>
              <w:ind w:left="353"/>
              <w:jc w:val="both"/>
              <w:spacing w:before="104"/>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30"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hint="eastAsia" w:ascii="Times New Roman" w:hAnsi="Times New Roman" w:eastAsia="宋体"/>
                <w:color w:val="auto"/>
                <w:sz w:val="24"/>
              </w:rPr>
              <w:t xml:space="preserve">全船外壳及甲板整体除锈、打磨，涂装多道防腐防锈油漆，均匀美观</w:t>
            </w:r>
            <w:r/>
          </w:p>
        </w:tc>
        <w:tc>
          <w:tcPr>
            <w:tcW w:w="1987"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7"/>
              <w:jc w:val="both"/>
              <w:spacing w:before="105"/>
              <w:rPr>
                <w:rFonts w:ascii="Times New Roman" w:hAnsi="Times New Roman" w:eastAsia="宋体"/>
                <w:color w:val="auto"/>
                <w:sz w:val="24"/>
              </w:rPr>
            </w:pPr>
            <w:r>
              <w:rPr>
                <w:rFonts w:ascii="Times New Roman" w:hAnsi="Times New Roman" w:eastAsia="宋体"/>
                <w:color w:val="auto"/>
                <w:sz w:val="24"/>
              </w:rPr>
              <w:t xml:space="preserve">5</w:t>
            </w:r>
            <w:r/>
          </w:p>
        </w:tc>
        <w:tc>
          <w:tcPr>
            <w:tcW w:w="2803" w:type="dxa"/>
            <w:vAlign w:val="center"/>
            <w:textDirection w:val="lrTb"/>
            <w:noWrap w:val="false"/>
          </w:tcPr>
          <w:p>
            <w:pPr>
              <w:pStyle w:val="1227"/>
              <w:ind w:left="114"/>
              <w:jc w:val="both"/>
              <w:spacing w:before="106" w:line="220" w:lineRule="auto"/>
              <w:rPr>
                <w:rFonts w:ascii="Times New Roman" w:hAnsi="Times New Roman" w:eastAsia="宋体"/>
                <w:color w:val="auto"/>
                <w:sz w:val="24"/>
              </w:rPr>
            </w:pPr>
            <w:r>
              <w:rPr>
                <w:rFonts w:ascii="Times New Roman" w:hAnsi="Times New Roman" w:eastAsia="宋体"/>
                <w:color w:val="auto"/>
                <w:spacing w:val="-2"/>
                <w:sz w:val="24"/>
              </w:rPr>
              <w:t xml:space="preserve">上棚泥子挖补喷漆</w:t>
            </w:r>
            <w:r/>
          </w:p>
        </w:tc>
        <w:tc>
          <w:tcPr>
            <w:tcW w:w="735" w:type="dxa"/>
            <w:vAlign w:val="center"/>
            <w:textDirection w:val="lrTb"/>
            <w:noWrap w:val="false"/>
          </w:tcPr>
          <w:p>
            <w:pPr>
              <w:pStyle w:val="1227"/>
              <w:ind w:left="258"/>
              <w:jc w:val="both"/>
              <w:spacing w:before="106"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5" w:type="dxa"/>
            <w:vAlign w:val="center"/>
            <w:textDirection w:val="lrTb"/>
            <w:noWrap w:val="false"/>
          </w:tcPr>
          <w:p>
            <w:pPr>
              <w:pStyle w:val="1227"/>
              <w:ind w:left="376"/>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74" w:type="dxa"/>
            <w:vAlign w:val="center"/>
            <w:textDirection w:val="lrTb"/>
            <w:noWrap w:val="false"/>
          </w:tcPr>
          <w:p>
            <w:pPr>
              <w:pStyle w:val="1227"/>
              <w:ind w:left="347"/>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253" w:type="dxa"/>
            <w:vAlign w:val="center"/>
            <w:textDirection w:val="lrTb"/>
            <w:noWrap w:val="false"/>
          </w:tcPr>
          <w:p>
            <w:pPr>
              <w:pStyle w:val="1227"/>
              <w:ind w:left="340"/>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30"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olor w:val="auto"/>
                <w:sz w:val="24"/>
                <w:lang w:val="en-US" w:eastAsia="zh-CN"/>
              </w:rPr>
            </w:pPr>
            <w:r>
              <w:rPr>
                <w:rFonts w:hint="eastAsia" w:ascii="Times New Roman" w:hAnsi="Times New Roman" w:eastAsia="宋体"/>
                <w:color w:val="auto"/>
                <w:sz w:val="24"/>
              </w:rPr>
              <w:t xml:space="preserve">上棚局部泥子挖补修复，打磨平整后喷漆</w:t>
            </w:r>
            <w:r/>
          </w:p>
        </w:tc>
        <w:tc>
          <w:tcPr>
            <w:tcW w:w="1987"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4"/>
              <w:jc w:val="both"/>
              <w:spacing w:before="105"/>
              <w:rPr>
                <w:rFonts w:ascii="Times New Roman" w:hAnsi="Times New Roman" w:eastAsia="宋体"/>
                <w:color w:val="auto"/>
                <w:sz w:val="24"/>
              </w:rPr>
            </w:pPr>
            <w:r>
              <w:rPr>
                <w:rFonts w:ascii="Times New Roman" w:hAnsi="Times New Roman" w:eastAsia="宋体"/>
                <w:color w:val="auto"/>
                <w:sz w:val="24"/>
              </w:rPr>
              <w:t xml:space="preserve">6</w:t>
            </w:r>
            <w:r/>
          </w:p>
        </w:tc>
        <w:tc>
          <w:tcPr>
            <w:tcW w:w="2803" w:type="dxa"/>
            <w:vAlign w:val="center"/>
            <w:textDirection w:val="lrTb"/>
            <w:noWrap w:val="false"/>
          </w:tcPr>
          <w:p>
            <w:pPr>
              <w:pStyle w:val="1227"/>
              <w:ind w:left="112"/>
              <w:jc w:val="both"/>
              <w:spacing w:before="106" w:line="219" w:lineRule="auto"/>
              <w:rPr>
                <w:rFonts w:ascii="Times New Roman" w:hAnsi="Times New Roman" w:eastAsia="宋体"/>
                <w:color w:val="auto"/>
                <w:sz w:val="24"/>
              </w:rPr>
            </w:pPr>
            <w:r>
              <w:rPr>
                <w:rFonts w:ascii="Times New Roman" w:hAnsi="Times New Roman" w:eastAsia="宋体"/>
                <w:color w:val="auto"/>
                <w:spacing w:val="-2"/>
                <w:sz w:val="24"/>
              </w:rPr>
              <w:t xml:space="preserve">舱底除锈油漆</w:t>
            </w:r>
            <w:r/>
          </w:p>
        </w:tc>
        <w:tc>
          <w:tcPr>
            <w:tcW w:w="735" w:type="dxa"/>
            <w:vAlign w:val="center"/>
            <w:textDirection w:val="lrTb"/>
            <w:noWrap w:val="false"/>
          </w:tcPr>
          <w:p>
            <w:pPr>
              <w:pStyle w:val="1227"/>
              <w:ind w:left="258"/>
              <w:jc w:val="both"/>
              <w:spacing w:before="105"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5" w:type="dxa"/>
            <w:vAlign w:val="center"/>
            <w:textDirection w:val="lrTb"/>
            <w:noWrap w:val="false"/>
          </w:tcPr>
          <w:p>
            <w:pPr>
              <w:pStyle w:val="1227"/>
              <w:ind w:left="376"/>
              <w:jc w:val="both"/>
              <w:spacing w:before="105"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74" w:type="dxa"/>
            <w:vAlign w:val="center"/>
            <w:textDirection w:val="lrTb"/>
            <w:noWrap w:val="false"/>
          </w:tcPr>
          <w:p>
            <w:pPr>
              <w:pStyle w:val="1227"/>
              <w:ind w:left="342"/>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1253" w:type="dxa"/>
            <w:vAlign w:val="center"/>
            <w:textDirection w:val="lrTb"/>
            <w:noWrap w:val="false"/>
          </w:tcPr>
          <w:p>
            <w:pPr>
              <w:pStyle w:val="1227"/>
              <w:ind w:left="335"/>
              <w:jc w:val="both"/>
              <w:spacing w:before="105"/>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r>
            <w:r/>
          </w:p>
        </w:tc>
        <w:tc>
          <w:tcPr>
            <w:tcW w:w="6130" w:type="dxa"/>
            <w:vAlign w:val="center"/>
            <w:textDirection w:val="lrTb"/>
            <w:noWrap w:val="false"/>
          </w:tcPr>
          <w:p>
            <w:pPr>
              <w:jc w:val="both"/>
              <w:rPr>
                <w:rFonts w:hint="default" w:ascii="Times New Roman" w:hAnsi="Times New Roman" w:eastAsia="宋体"/>
                <w:color w:val="auto"/>
                <w:sz w:val="24"/>
                <w:lang w:val="en-US" w:eastAsia="zh-CN"/>
              </w:rPr>
            </w:pPr>
            <w:r>
              <w:rPr>
                <w:rFonts w:hint="eastAsia" w:ascii="Times New Roman" w:hAnsi="Times New Roman" w:eastAsia="宋体"/>
                <w:color w:val="auto"/>
                <w:sz w:val="24"/>
                <w:lang w:val="en-US" w:eastAsia="zh-CN"/>
              </w:rPr>
              <w:t xml:space="preserve">舱底</w:t>
            </w:r>
            <w:r>
              <w:rPr>
                <w:rFonts w:hint="eastAsia" w:ascii="Times New Roman" w:hAnsi="Times New Roman" w:eastAsia="宋体"/>
                <w:color w:val="auto"/>
                <w:sz w:val="24"/>
              </w:rPr>
              <w:t xml:space="preserve">全面除锈清洁，涂刷防腐油漆</w:t>
            </w:r>
            <w:r/>
          </w:p>
        </w:tc>
        <w:tc>
          <w:tcPr>
            <w:tcW w:w="1987" w:type="dxa"/>
            <w:vAlign w:val="center"/>
            <w:textDirection w:val="lrTb"/>
            <w:noWrap w:val="false"/>
          </w:tcPr>
          <w:p>
            <w:pPr>
              <w:jc w:val="both"/>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r>
            <w:r/>
          </w:p>
        </w:tc>
      </w:tr>
      <w:tr>
        <w:trPr>
          <w:jc w:val="center"/>
          <w:trHeight w:val="567"/>
        </w:trPr>
        <w:tc>
          <w:tcPr>
            <w:tcW w:w="672" w:type="dxa"/>
            <w:vAlign w:val="center"/>
            <w:textDirection w:val="lrTb"/>
            <w:noWrap w:val="false"/>
          </w:tcPr>
          <w:p>
            <w:pPr>
              <w:pStyle w:val="1227"/>
              <w:ind w:left="288"/>
              <w:jc w:val="both"/>
              <w:spacing w:before="108"/>
              <w:rPr>
                <w:rFonts w:ascii="Times New Roman" w:hAnsi="Times New Roman" w:eastAsia="宋体"/>
                <w:color w:val="auto"/>
                <w:sz w:val="24"/>
              </w:rPr>
            </w:pPr>
            <w:r>
              <w:rPr>
                <w:rFonts w:ascii="Times New Roman" w:hAnsi="Times New Roman" w:eastAsia="宋体"/>
                <w:color w:val="auto"/>
                <w:sz w:val="24"/>
              </w:rPr>
              <w:t xml:space="preserve">7</w:t>
            </w:r>
            <w:r/>
          </w:p>
        </w:tc>
        <w:tc>
          <w:tcPr>
            <w:tcW w:w="2803" w:type="dxa"/>
            <w:vAlign w:val="center"/>
            <w:textDirection w:val="lrTb"/>
            <w:noWrap w:val="false"/>
          </w:tcPr>
          <w:p>
            <w:pPr>
              <w:pStyle w:val="1227"/>
              <w:ind w:left="112"/>
              <w:jc w:val="both"/>
              <w:spacing w:before="109" w:line="219" w:lineRule="auto"/>
              <w:rPr>
                <w:rFonts w:ascii="Times New Roman" w:hAnsi="Times New Roman" w:eastAsia="宋体"/>
                <w:color w:val="auto"/>
                <w:sz w:val="24"/>
              </w:rPr>
            </w:pPr>
            <w:r>
              <w:rPr>
                <w:rFonts w:ascii="Times New Roman" w:hAnsi="Times New Roman" w:eastAsia="宋体"/>
                <w:color w:val="auto"/>
                <w:spacing w:val="-2"/>
                <w:sz w:val="24"/>
              </w:rPr>
              <w:t xml:space="preserve">配电间除锈油漆</w:t>
            </w:r>
            <w:r/>
          </w:p>
        </w:tc>
        <w:tc>
          <w:tcPr>
            <w:tcW w:w="735" w:type="dxa"/>
            <w:vAlign w:val="center"/>
            <w:textDirection w:val="lrTb"/>
            <w:noWrap w:val="false"/>
          </w:tcPr>
          <w:p>
            <w:pPr>
              <w:pStyle w:val="1227"/>
              <w:ind w:left="258"/>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5" w:type="dxa"/>
            <w:vAlign w:val="center"/>
            <w:textDirection w:val="lrTb"/>
            <w:noWrap w:val="false"/>
          </w:tcPr>
          <w:p>
            <w:pPr>
              <w:pStyle w:val="1227"/>
              <w:ind w:left="376"/>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74" w:type="dxa"/>
            <w:vAlign w:val="center"/>
            <w:textDirection w:val="lrTb"/>
            <w:noWrap w:val="false"/>
          </w:tcPr>
          <w:p>
            <w:pPr>
              <w:pStyle w:val="1227"/>
              <w:ind w:left="407"/>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1253" w:type="dxa"/>
            <w:vAlign w:val="center"/>
            <w:textDirection w:val="lrTb"/>
            <w:noWrap w:val="false"/>
          </w:tcPr>
          <w:p>
            <w:pPr>
              <w:pStyle w:val="1227"/>
              <w:ind w:left="400"/>
              <w:jc w:val="both"/>
              <w:spacing w:before="108"/>
              <w:rPr>
                <w:rFonts w:ascii="Times New Roman" w:hAnsi="Times New Roman" w:eastAsia="宋体"/>
                <w:color w:val="auto"/>
                <w:sz w:val="24"/>
              </w:rPr>
            </w:pPr>
            <w:r>
              <w:rPr>
                <w:rFonts w:ascii="Times New Roman" w:hAnsi="Times New Roman" w:eastAsia="宋体"/>
                <w:color w:val="auto"/>
                <w:sz w:val="24"/>
              </w:rPr>
            </w:r>
            <w:r/>
          </w:p>
        </w:tc>
        <w:tc>
          <w:tcPr>
            <w:tcW w:w="6130"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对配电间结构表面进行除锈打磨，清理粉尘后涂刷防护油漆，增强防腐防锈效果</w:t>
            </w:r>
            <w:r/>
          </w:p>
        </w:tc>
        <w:tc>
          <w:tcPr>
            <w:tcW w:w="1987"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rPr>
            </w:pPr>
            <w:r>
              <w:rPr>
                <w:rFonts w:ascii="Times New Roman" w:hAnsi="Times New Roman" w:eastAsia="宋体"/>
                <w:color w:val="auto"/>
                <w:sz w:val="24"/>
              </w:rPr>
              <w:t xml:space="preserve">8</w:t>
            </w:r>
            <w:r/>
          </w:p>
        </w:tc>
        <w:tc>
          <w:tcPr>
            <w:tcW w:w="2803" w:type="dxa"/>
            <w:vAlign w:val="center"/>
            <w:textDirection w:val="lrTb"/>
            <w:noWrap w:val="false"/>
          </w:tcPr>
          <w:p>
            <w:pPr>
              <w:pStyle w:val="1227"/>
              <w:ind w:left="112"/>
              <w:jc w:val="both"/>
              <w:spacing w:before="107" w:line="219" w:lineRule="auto"/>
              <w:rPr>
                <w:rFonts w:ascii="Times New Roman" w:hAnsi="Times New Roman" w:eastAsia="宋体"/>
                <w:color w:val="auto"/>
                <w:sz w:val="24"/>
              </w:rPr>
            </w:pPr>
            <w:r>
              <w:rPr>
                <w:rFonts w:ascii="Times New Roman" w:hAnsi="Times New Roman" w:eastAsia="宋体"/>
                <w:color w:val="auto"/>
                <w:spacing w:val="-2"/>
                <w:sz w:val="24"/>
              </w:rPr>
              <w:t xml:space="preserve">应急发电机保养</w:t>
            </w:r>
            <w:r/>
          </w:p>
        </w:tc>
        <w:tc>
          <w:tcPr>
            <w:tcW w:w="735" w:type="dxa"/>
            <w:vAlign w:val="center"/>
            <w:textDirection w:val="lrTb"/>
            <w:noWrap w:val="false"/>
          </w:tcPr>
          <w:p>
            <w:pPr>
              <w:pStyle w:val="1227"/>
              <w:ind w:left="258"/>
              <w:jc w:val="both"/>
              <w:spacing w:before="108"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5" w:type="dxa"/>
            <w:vAlign w:val="center"/>
            <w:textDirection w:val="lrTb"/>
            <w:noWrap w:val="false"/>
          </w:tcPr>
          <w:p>
            <w:pPr>
              <w:pStyle w:val="1227"/>
              <w:ind w:left="376"/>
              <w:jc w:val="both"/>
              <w:spacing w:before="108"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74" w:type="dxa"/>
            <w:vAlign w:val="center"/>
            <w:textDirection w:val="lrTb"/>
            <w:noWrap w:val="false"/>
          </w:tcPr>
          <w:p>
            <w:pPr>
              <w:pStyle w:val="1227"/>
              <w:ind w:left="40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253" w:type="dxa"/>
            <w:vAlign w:val="center"/>
            <w:textDirection w:val="lrTb"/>
            <w:noWrap w:val="false"/>
          </w:tcPr>
          <w:p>
            <w:pPr>
              <w:pStyle w:val="1227"/>
              <w:ind w:left="40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30"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对应急发电机全面检查保养，清洁维护、更换耗材，测试启动与运行性能</w:t>
            </w:r>
            <w:r/>
          </w:p>
        </w:tc>
        <w:tc>
          <w:tcPr>
            <w:tcW w:w="1987"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83"/>
              <w:jc w:val="both"/>
              <w:spacing w:before="107"/>
              <w:rPr>
                <w:rFonts w:ascii="Times New Roman" w:hAnsi="Times New Roman" w:eastAsia="宋体"/>
                <w:color w:val="auto"/>
                <w:sz w:val="24"/>
              </w:rPr>
            </w:pPr>
            <w:r>
              <w:rPr>
                <w:rFonts w:ascii="Times New Roman" w:hAnsi="Times New Roman" w:eastAsia="宋体"/>
                <w:color w:val="auto"/>
                <w:sz w:val="24"/>
              </w:rPr>
              <w:t xml:space="preserve">9</w:t>
            </w:r>
            <w:r/>
          </w:p>
        </w:tc>
        <w:tc>
          <w:tcPr>
            <w:tcW w:w="2803" w:type="dxa"/>
            <w:vAlign w:val="center"/>
            <w:textDirection w:val="lrTb"/>
            <w:noWrap w:val="false"/>
          </w:tcPr>
          <w:p>
            <w:pPr>
              <w:pStyle w:val="1227"/>
              <w:ind w:left="112"/>
              <w:jc w:val="both"/>
              <w:spacing w:before="108" w:line="219" w:lineRule="auto"/>
              <w:rPr>
                <w:rFonts w:ascii="Times New Roman" w:hAnsi="Times New Roman" w:eastAsia="宋体"/>
                <w:color w:val="auto"/>
                <w:sz w:val="24"/>
              </w:rPr>
            </w:pPr>
            <w:r>
              <w:rPr>
                <w:rFonts w:ascii="Times New Roman" w:hAnsi="Times New Roman" w:eastAsia="宋体"/>
                <w:color w:val="auto"/>
                <w:spacing w:val="-2"/>
                <w:sz w:val="24"/>
              </w:rPr>
              <w:t xml:space="preserve">全船电器线路检修</w:t>
            </w:r>
            <w:r/>
          </w:p>
        </w:tc>
        <w:tc>
          <w:tcPr>
            <w:tcW w:w="735" w:type="dxa"/>
            <w:vAlign w:val="center"/>
            <w:textDirection w:val="lrTb"/>
            <w:noWrap w:val="false"/>
          </w:tcPr>
          <w:p>
            <w:pPr>
              <w:pStyle w:val="1227"/>
              <w:ind w:left="258"/>
              <w:jc w:val="both"/>
              <w:spacing w:before="107" w:line="220" w:lineRule="auto"/>
              <w:rPr>
                <w:rFonts w:ascii="Times New Roman" w:hAnsi="Times New Roman" w:eastAsia="宋体"/>
                <w:color w:val="auto"/>
                <w:sz w:val="24"/>
              </w:rPr>
            </w:pPr>
            <w:r>
              <w:rPr>
                <w:rFonts w:ascii="Times New Roman" w:hAnsi="Times New Roman" w:eastAsia="宋体"/>
                <w:color w:val="auto"/>
                <w:sz w:val="24"/>
              </w:rPr>
              <w:t xml:space="preserve">项</w:t>
            </w:r>
            <w:r/>
          </w:p>
        </w:tc>
        <w:tc>
          <w:tcPr>
            <w:tcW w:w="825" w:type="dxa"/>
            <w:vAlign w:val="center"/>
            <w:textDirection w:val="lrTb"/>
            <w:noWrap w:val="false"/>
          </w:tcPr>
          <w:p>
            <w:pPr>
              <w:pStyle w:val="1227"/>
              <w:ind w:left="376"/>
              <w:jc w:val="both"/>
              <w:spacing w:before="107" w:line="241" w:lineRule="auto"/>
              <w:rPr>
                <w:rFonts w:ascii="Times New Roman" w:hAnsi="Times New Roman" w:eastAsia="宋体"/>
                <w:color w:val="auto"/>
                <w:sz w:val="24"/>
              </w:rPr>
            </w:pPr>
            <w:r>
              <w:rPr>
                <w:rFonts w:ascii="Times New Roman" w:hAnsi="Times New Roman" w:eastAsia="宋体"/>
                <w:color w:val="auto"/>
                <w:sz w:val="24"/>
              </w:rPr>
              <w:t xml:space="preserve">1</w:t>
            </w:r>
            <w:r/>
          </w:p>
        </w:tc>
        <w:tc>
          <w:tcPr>
            <w:tcW w:w="1274" w:type="dxa"/>
            <w:vAlign w:val="center"/>
            <w:textDirection w:val="lrTb"/>
            <w:noWrap w:val="false"/>
          </w:tcPr>
          <w:p>
            <w:pPr>
              <w:pStyle w:val="1227"/>
              <w:ind w:left="407"/>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1253" w:type="dxa"/>
            <w:vAlign w:val="center"/>
            <w:textDirection w:val="lrTb"/>
            <w:noWrap w:val="false"/>
          </w:tcPr>
          <w:p>
            <w:pPr>
              <w:pStyle w:val="1227"/>
              <w:ind w:left="400"/>
              <w:jc w:val="both"/>
              <w:spacing w:before="107"/>
              <w:rPr>
                <w:rFonts w:ascii="Times New Roman" w:hAnsi="Times New Roman" w:eastAsia="宋体"/>
                <w:color w:val="auto"/>
                <w:sz w:val="24"/>
              </w:rPr>
            </w:pPr>
            <w:r>
              <w:rPr>
                <w:rFonts w:ascii="Times New Roman" w:hAnsi="Times New Roman" w:eastAsia="宋体"/>
                <w:color w:val="auto"/>
                <w:sz w:val="24"/>
              </w:rPr>
            </w:r>
            <w:r/>
          </w:p>
        </w:tc>
        <w:tc>
          <w:tcPr>
            <w:tcW w:w="6130" w:type="dxa"/>
            <w:vAlign w:val="center"/>
            <w:textDirection w:val="lrTb"/>
            <w:noWrap w:val="false"/>
          </w:tcPr>
          <w:p>
            <w:pPr>
              <w:jc w:val="both"/>
              <w:rPr>
                <w:rFonts w:ascii="Times New Roman" w:hAnsi="Times New Roman" w:eastAsia="宋体"/>
                <w:color w:val="auto"/>
                <w:sz w:val="24"/>
              </w:rPr>
            </w:pPr>
            <w:r>
              <w:rPr>
                <w:rFonts w:hint="eastAsia" w:ascii="Times New Roman" w:hAnsi="Times New Roman" w:eastAsia="宋体"/>
                <w:color w:val="auto"/>
                <w:sz w:val="24"/>
              </w:rPr>
              <w:t xml:space="preserve">电气专业人员对全船电气线路排查并更换</w:t>
            </w:r>
            <w:r/>
          </w:p>
        </w:tc>
        <w:tc>
          <w:tcPr>
            <w:tcW w:w="1987" w:type="dxa"/>
            <w:vAlign w:val="center"/>
            <w:textDirection w:val="lrTb"/>
            <w:noWrap w:val="false"/>
          </w:tcPr>
          <w:p>
            <w:pPr>
              <w:jc w:val="both"/>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pacing w:val="-7"/>
                <w:sz w:val="24"/>
                <w:szCs w:val="24"/>
                <w:lang w:val="en-US" w:eastAsia="zh-CN"/>
              </w:rPr>
              <w:t xml:space="preserve">10</w:t>
            </w:r>
            <w:r/>
          </w:p>
        </w:tc>
        <w:tc>
          <w:tcPr>
            <w:tcW w:w="2803"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生活污水箱清洗检修</w:t>
            </w:r>
            <w:r/>
          </w:p>
        </w:tc>
        <w:tc>
          <w:tcPr>
            <w:tcW w:w="73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项</w:t>
            </w:r>
            <w:r/>
          </w:p>
        </w:tc>
        <w:tc>
          <w:tcPr>
            <w:tcW w:w="825"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szCs w:val="24"/>
              </w:rPr>
              <w:t xml:space="preserve">1</w:t>
            </w:r>
            <w:r/>
          </w:p>
        </w:tc>
        <w:tc>
          <w:tcPr>
            <w:tcW w:w="1274"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253"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13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含污水箱、管道疏通清洗检修</w:t>
            </w:r>
            <w:r/>
          </w:p>
        </w:tc>
        <w:tc>
          <w:tcPr>
            <w:tcW w:w="1987"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tcW w:w="672"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pacing w:val="-7"/>
                <w:sz w:val="24"/>
                <w:szCs w:val="24"/>
                <w:lang w:val="en-US" w:eastAsia="zh-CN"/>
              </w:rPr>
              <w:t xml:space="preserve">11</w:t>
            </w:r>
            <w:r/>
          </w:p>
        </w:tc>
        <w:tc>
          <w:tcPr>
            <w:tcW w:w="2803" w:type="dxa"/>
            <w:vAlign w:val="center"/>
            <w:textDirection w:val="lrTb"/>
            <w:noWrap w:val="false"/>
          </w:tcPr>
          <w:p>
            <w:pPr>
              <w:pStyle w:val="1227"/>
              <w:ind w:left="111"/>
              <w:jc w:val="both"/>
              <w:keepLines w:val="0"/>
              <w:keepNext w:val="0"/>
              <w:pageBreakBefore w:val="0"/>
              <w:spacing w:before="102" w:line="240" w:lineRule="auto"/>
              <w:widowControl w:val="off"/>
              <w:rPr>
                <w:rFonts w:ascii="Times New Roman" w:hAnsi="Times New Roman" w:eastAsia="宋体"/>
                <w:color w:val="auto"/>
                <w:spacing w:val="-2"/>
                <w:sz w:val="24"/>
              </w:rPr>
            </w:pPr>
            <w:r>
              <w:rPr>
                <w:rFonts w:hint="eastAsia" w:ascii="Times New Roman" w:hAnsi="Times New Roman"/>
                <w:color w:val="auto"/>
                <w:spacing w:val="-2"/>
                <w:sz w:val="24"/>
                <w:szCs w:val="24"/>
                <w:lang w:val="en-US" w:eastAsia="zh-CN"/>
              </w:rPr>
              <w:t xml:space="preserve">其他项目</w:t>
            </w:r>
            <w:r/>
          </w:p>
        </w:tc>
        <w:tc>
          <w:tcPr>
            <w:tcW w:w="735" w:type="dxa"/>
            <w:vAlign w:val="center"/>
            <w:textDirection w:val="lrTb"/>
            <w:noWrap w:val="false"/>
          </w:tcPr>
          <w:p>
            <w:pPr>
              <w:pStyle w:val="1227"/>
              <w:ind w:left="278"/>
              <w:jc w:val="both"/>
              <w:keepLines w:val="0"/>
              <w:keepNext w:val="0"/>
              <w:pageBreakBefore w:val="0"/>
              <w:spacing w:before="103"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项</w:t>
            </w:r>
            <w:r/>
          </w:p>
        </w:tc>
        <w:tc>
          <w:tcPr>
            <w:tcW w:w="825" w:type="dxa"/>
            <w:vAlign w:val="center"/>
            <w:textDirection w:val="lrTb"/>
            <w:noWrap w:val="false"/>
          </w:tcPr>
          <w:p>
            <w:pPr>
              <w:pStyle w:val="1227"/>
              <w:ind w:left="377"/>
              <w:jc w:val="both"/>
              <w:keepLines w:val="0"/>
              <w:keepNext w:val="0"/>
              <w:pageBreakBefore w:val="0"/>
              <w:spacing w:before="102" w:line="240" w:lineRule="auto"/>
              <w:widowControl w:val="off"/>
              <w:rPr>
                <w:rFonts w:ascii="Times New Roman" w:hAnsi="Times New Roman" w:eastAsia="宋体"/>
                <w:color w:val="auto"/>
                <w:sz w:val="24"/>
              </w:rPr>
            </w:pPr>
            <w:r>
              <w:rPr>
                <w:rFonts w:hint="eastAsia" w:ascii="Times New Roman" w:hAnsi="Times New Roman"/>
                <w:color w:val="auto"/>
                <w:sz w:val="24"/>
                <w:szCs w:val="24"/>
                <w:lang w:val="en-US" w:eastAsia="zh-CN"/>
              </w:rPr>
              <w:t xml:space="preserve">1</w:t>
            </w:r>
            <w:r/>
          </w:p>
        </w:tc>
        <w:tc>
          <w:tcPr>
            <w:tcW w:w="1274" w:type="dxa"/>
            <w:vAlign w:val="center"/>
            <w:textDirection w:val="lrTb"/>
            <w:noWrap w:val="false"/>
          </w:tcPr>
          <w:p>
            <w:pPr>
              <w:jc w:val="both"/>
              <w:keepLines w:val="0"/>
              <w:keepNext w:val="0"/>
              <w:pageBreakBefore w:val="0"/>
              <w:spacing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1253" w:type="dxa"/>
            <w:vAlign w:val="center"/>
            <w:textDirection w:val="lrTb"/>
            <w:noWrap w:val="false"/>
          </w:tcPr>
          <w:p>
            <w:pPr>
              <w:pStyle w:val="1227"/>
              <w:ind w:left="225"/>
              <w:jc w:val="both"/>
              <w:keepLines w:val="0"/>
              <w:keepNext w:val="0"/>
              <w:pageBreakBefore w:val="0"/>
              <w:spacing w:before="102" w:line="240" w:lineRule="auto"/>
              <w:widowControl w:val="off"/>
              <w:rPr>
                <w:rFonts w:ascii="Times New Roman" w:hAnsi="Times New Roman" w:eastAsia="宋体"/>
                <w:color w:val="auto"/>
                <w:sz w:val="24"/>
              </w:rPr>
            </w:pPr>
            <w:r>
              <w:rPr>
                <w:rFonts w:ascii="Times New Roman" w:hAnsi="Times New Roman" w:eastAsia="宋体"/>
                <w:color w:val="auto"/>
                <w:sz w:val="24"/>
              </w:rPr>
            </w:r>
            <w:r/>
          </w:p>
        </w:tc>
        <w:tc>
          <w:tcPr>
            <w:tcW w:w="6130"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color w:val="auto"/>
                <w:sz w:val="24"/>
                <w:szCs w:val="24"/>
                <w:lang w:val="en-US" w:eastAsia="zh-CN"/>
              </w:rPr>
              <w:t xml:space="preserve">维修过程中发现有关隐蔽且必须维修或零部件更换等情况</w:t>
            </w:r>
            <w:r/>
          </w:p>
        </w:tc>
        <w:tc>
          <w:tcPr>
            <w:tcW w:w="1987"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olor w:val="auto"/>
                <w:sz w:val="24"/>
              </w:rPr>
            </w:pPr>
            <w:r>
              <w:rPr>
                <w:rFonts w:hint="eastAsia" w:ascii="Times New Roman" w:hAnsi="Times New Roman" w:eastAsia="宋体"/>
                <w:color w:val="auto"/>
                <w:sz w:val="24"/>
              </w:rPr>
            </w:r>
            <w:r/>
          </w:p>
        </w:tc>
      </w:tr>
      <w:tr>
        <w:trPr>
          <w:jc w:val="center"/>
          <w:trHeight w:val="567"/>
        </w:trPr>
        <w:tc>
          <w:tcPr>
            <w:gridSpan w:val="8"/>
            <w:tcW w:w="15679" w:type="dxa"/>
            <w:vAlign w:val="center"/>
            <w:textDirection w:val="lrTb"/>
            <w:noWrap w:val="false"/>
          </w:tcPr>
          <w:p>
            <w:pPr>
              <w:rPr>
                <w:rFonts w:ascii="Times New Roman" w:hAnsi="Times New Roman" w:eastAsia="宋体"/>
                <w:color w:val="auto"/>
                <w:spacing w:val="-2"/>
                <w:sz w:val="24"/>
              </w:rPr>
            </w:pPr>
            <w:r>
              <w:rPr>
                <w:rFonts w:ascii="Times New Roman" w:hAnsi="Times New Roman" w:eastAsia="宋体"/>
                <w:color w:val="auto"/>
                <w:spacing w:val="-2"/>
                <w:sz w:val="24"/>
              </w:rPr>
              <w:t xml:space="preserve">合计：元</w:t>
            </w:r>
            <w:r/>
          </w:p>
        </w:tc>
      </w:tr>
    </w:tbl>
    <w:p>
      <w:pPr>
        <w:spacing w:before="5" w:line="560" w:lineRule="atLeast"/>
        <w:rPr>
          <w:b/>
          <w:bCs/>
          <w:color w:val="auto"/>
          <w:sz w:val="24"/>
          <w:szCs w:val="24"/>
        </w:rPr>
      </w:pPr>
      <w:r>
        <w:rPr>
          <w:rFonts w:hint="eastAsia"/>
          <w:b/>
          <w:bCs/>
          <w:color w:val="auto"/>
          <w:sz w:val="24"/>
          <w:szCs w:val="24"/>
        </w:rPr>
        <w:t xml:space="preserve">投标人名称（盖章）：</w:t>
      </w:r>
      <w:r/>
    </w:p>
    <w:p>
      <w:pPr>
        <w:spacing w:line="400" w:lineRule="exact"/>
        <w:rPr>
          <w:rFonts w:ascii="宋体" w:hAnsi="宋体"/>
          <w:b/>
          <w:color w:val="auto"/>
        </w:rPr>
        <w:outlineLvl w:val="0"/>
      </w:pPr>
      <w:r>
        <w:rPr>
          <w:rFonts w:ascii="宋体" w:hAnsi="宋体"/>
          <w:b/>
          <w:color w:val="auto"/>
        </w:rPr>
      </w:r>
      <w:r/>
    </w:p>
    <w:p>
      <w:pPr>
        <w:spacing w:line="400" w:lineRule="exact"/>
        <w:rPr>
          <w:rFonts w:ascii="宋体"/>
          <w:bCs/>
          <w:color w:val="auto"/>
        </w:rPr>
        <w:outlineLvl w:val="0"/>
      </w:pPr>
      <w:r>
        <w:rPr>
          <w:rFonts w:hint="eastAsia" w:ascii="宋体" w:hAnsi="宋体"/>
          <w:b/>
          <w:color w:val="auto"/>
        </w:rPr>
        <w:t xml:space="preserve">注：</w:t>
      </w:r>
      <w:r>
        <w:rPr>
          <w:rFonts w:hint="eastAsia" w:ascii="宋体" w:hAnsi="宋体"/>
          <w:bCs/>
          <w:color w:val="auto"/>
        </w:rPr>
        <w:t xml:space="preserve">（</w:t>
      </w:r>
      <w:r>
        <w:rPr>
          <w:rFonts w:ascii="宋体" w:hAnsi="宋体"/>
          <w:bCs/>
          <w:color w:val="auto"/>
        </w:rPr>
        <w:t xml:space="preserve">1</w:t>
      </w:r>
      <w:r>
        <w:rPr>
          <w:rFonts w:hint="eastAsia" w:ascii="宋体" w:hAnsi="宋体"/>
          <w:bCs/>
          <w:color w:val="auto"/>
        </w:rPr>
        <w:t xml:space="preserve">）</w:t>
      </w:r>
      <w:r>
        <w:rPr>
          <w:rFonts w:hint="eastAsia" w:ascii="宋体"/>
          <w:bCs/>
          <w:color w:val="auto"/>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lang w:eastAsia="zh-CN"/>
        </w:rPr>
        <w:t xml:space="preserve">中嘉工程管理咨询（江苏）有限公司</w:t>
      </w:r>
      <w:r>
        <w:rPr>
          <w:rFonts w:hint="eastAsia" w:ascii="宋体"/>
          <w:bCs/>
          <w:color w:val="auto"/>
        </w:rPr>
        <w:t xml:space="preserve">有权将相关内容进行公示；</w:t>
      </w:r>
      <w:r/>
    </w:p>
    <w:p>
      <w:pPr>
        <w:ind w:firstLine="315"/>
        <w:spacing w:line="400" w:lineRule="exact"/>
        <w:rPr>
          <w:rFonts w:ascii="宋体"/>
          <w:bCs/>
          <w:color w:val="auto"/>
        </w:rPr>
        <w:outlineLvl w:val="0"/>
      </w:pPr>
      <w:r>
        <w:rPr>
          <w:rFonts w:hint="eastAsia" w:ascii="宋体" w:hAnsi="宋体"/>
          <w:bCs/>
          <w:color w:val="auto"/>
        </w:rPr>
        <w:t xml:space="preserve">（</w:t>
      </w:r>
      <w:r>
        <w:rPr>
          <w:rFonts w:ascii="宋体" w:hAnsi="宋体"/>
          <w:bCs/>
          <w:color w:val="auto"/>
        </w:rPr>
        <w:t xml:space="preserve">2</w:t>
      </w:r>
      <w:r>
        <w:rPr>
          <w:rFonts w:hint="eastAsia" w:ascii="宋体" w:hAnsi="宋体"/>
          <w:bCs/>
          <w:color w:val="auto"/>
        </w:rPr>
        <w:t xml:space="preserve">）投标人应当根据“采购需求”的内容在上表中详细填写；</w:t>
      </w:r>
      <w:r/>
    </w:p>
    <w:p>
      <w:pPr>
        <w:ind w:firstLine="315"/>
        <w:spacing w:line="400" w:lineRule="exact"/>
        <w:rPr>
          <w:rFonts w:ascii="宋体" w:hAnsi="宋体"/>
          <w:bCs/>
          <w:color w:val="auto"/>
        </w:rPr>
        <w:sectPr>
          <w:footnotePr/>
          <w:endnotePr/>
          <w:type w:val="nextPage"/>
          <w:pgSz w:w="16838" w:h="11906" w:orient="landscape"/>
          <w:pgMar w:top="1366" w:right="1418" w:bottom="1587" w:left="1418" w:header="851" w:footer="907" w:gutter="0"/>
          <w:cols w:num="1" w:sep="0" w:space="720" w:equalWidth="1"/>
          <w:docGrid w:linePitch="360"/>
          <w:titlePg/>
        </w:sectPr>
        <w:outlineLvl w:val="0"/>
      </w:pPr>
      <w:r>
        <w:rPr>
          <w:rFonts w:hint="eastAsia" w:ascii="宋体" w:hAnsi="宋体"/>
          <w:bCs/>
          <w:color w:val="auto"/>
        </w:rPr>
        <w:t xml:space="preserve">（</w:t>
      </w:r>
      <w:r>
        <w:rPr>
          <w:rFonts w:ascii="宋体" w:hAnsi="宋体"/>
          <w:bCs/>
          <w:color w:val="auto"/>
        </w:rPr>
        <w:t xml:space="preserve">3</w:t>
      </w:r>
      <w:r>
        <w:rPr>
          <w:rFonts w:hint="eastAsia" w:ascii="宋体" w:hAnsi="宋体"/>
          <w:bCs/>
          <w:color w:val="auto"/>
        </w:rPr>
        <w:t xml:space="preserve">）表格不够可自行延长。</w:t>
      </w:r>
      <w:r/>
    </w:p>
    <w:p>
      <w:pPr>
        <w:jc w:val="left"/>
        <w:pageBreakBefore/>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八</w:t>
      </w:r>
      <w:r>
        <w:rPr>
          <w:rFonts w:hint="eastAsia" w:ascii="宋体" w:hAnsi="宋体" w:cs="宋体"/>
          <w:bCs/>
          <w:color w:val="auto"/>
          <w:sz w:val="24"/>
          <w:highlight w:val="none"/>
        </w:rPr>
        <w:t xml:space="preserve">）</w:t>
      </w:r>
      <w:bookmarkEnd w:id="22"/>
      <w:r/>
      <w:bookmarkEnd w:id="23"/>
      <w:r/>
      <w:bookmarkEnd w:id="24"/>
      <w:r>
        <w:rPr>
          <w:rFonts w:hint="eastAsia" w:ascii="宋体" w:hAnsi="宋体" w:cs="宋体"/>
          <w:bCs/>
          <w:color w:val="auto"/>
          <w:sz w:val="24"/>
          <w:highlight w:val="none"/>
        </w:rPr>
        <w:t xml:space="preserve">商务要求响应及偏离表（格式）</w:t>
      </w:r>
      <w:r/>
    </w:p>
    <w:p>
      <w:pPr>
        <w:jc w:val="center"/>
        <w:spacing w:line="440" w:lineRule="exact"/>
        <w:rPr>
          <w:rFonts w:ascii="宋体" w:hAnsi="宋体"/>
          <w:b/>
          <w:color w:val="auto"/>
          <w:sz w:val="28"/>
          <w:szCs w:val="28"/>
          <w:highlight w:val="none"/>
        </w:rPr>
      </w:pPr>
      <w:r>
        <w:rPr>
          <w:rFonts w:hint="eastAsia" w:ascii="宋体" w:hAnsi="宋体"/>
          <w:b/>
          <w:color w:val="auto"/>
          <w:sz w:val="28"/>
          <w:szCs w:val="28"/>
          <w:highlight w:val="none"/>
        </w:rPr>
        <w:t xml:space="preserve">商务要求响应及偏离表</w:t>
      </w:r>
      <w:r/>
    </w:p>
    <w:p>
      <w:pPr>
        <w:pStyle w:val="797"/>
        <w:rPr>
          <w:rFonts w:ascii="宋体" w:hAnsi="宋体"/>
          <w:b/>
          <w:color w:val="auto"/>
          <w:sz w:val="28"/>
          <w:szCs w:val="28"/>
          <w:highlight w:val="none"/>
        </w:rPr>
      </w:pPr>
      <w:r>
        <w:rPr>
          <w:rFonts w:ascii="宋体" w:hAnsi="宋体"/>
          <w:b/>
          <w:color w:val="auto"/>
          <w:sz w:val="28"/>
          <w:szCs w:val="28"/>
          <w:highlight w:val="none"/>
        </w:rPr>
      </w:r>
      <w:r/>
    </w:p>
    <w:p>
      <w:pPr>
        <w:pStyle w:val="798"/>
        <w:rPr>
          <w:rFonts w:ascii="宋体" w:hAnsi="宋体"/>
          <w:b/>
          <w:color w:val="auto"/>
          <w:sz w:val="28"/>
          <w:szCs w:val="28"/>
          <w:highlight w:val="none"/>
        </w:rPr>
      </w:pPr>
      <w:r>
        <w:rPr>
          <w:rFonts w:ascii="宋体" w:hAnsi="宋体"/>
          <w:b/>
          <w:color w:val="auto"/>
          <w:sz w:val="28"/>
          <w:szCs w:val="28"/>
          <w:highlight w:val="none"/>
        </w:rPr>
      </w:r>
      <w:r/>
    </w:p>
    <w:p>
      <w:pPr>
        <w:rPr>
          <w:color w:val="auto"/>
          <w:highlight w:val="none"/>
        </w:rPr>
      </w:pPr>
      <w:r>
        <w:rPr>
          <w:color w:val="auto"/>
          <w:highlight w:val="none"/>
        </w:rPr>
      </w:r>
      <w:r/>
    </w:p>
    <w:p>
      <w:pPr>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项目编号：：</w:t>
      </w:r>
      <w:r/>
    </w:p>
    <w:tbl>
      <w:tblPr>
        <w:tblStyle w:val="78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r>
    </w:tbl>
    <w:p>
      <w:pPr>
        <w:ind w:firstLine="480"/>
        <w:spacing w:line="276"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5340"/>
        <w:spacing w:line="360" w:lineRule="auto"/>
        <w:rPr>
          <w:rFonts w:ascii="宋体" w:hAnsi="宋体"/>
          <w:bCs/>
          <w:color w:val="auto"/>
          <w:sz w:val="24"/>
          <w:highlight w:val="none"/>
        </w:rPr>
      </w:pPr>
      <w:r>
        <w:rPr>
          <w:rFonts w:ascii="宋体" w:hAnsi="宋体"/>
          <w:bCs/>
          <w:color w:val="auto"/>
          <w:sz w:val="24"/>
          <w:highlight w:val="none"/>
        </w:rPr>
      </w:r>
      <w:r/>
    </w:p>
    <w:p>
      <w:pPr>
        <w:ind w:firstLine="5340"/>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rPr>
          <w:rFonts w:hAnsi="宋体" w:cs="宋体"/>
          <w:bCs/>
          <w:color w:val="auto"/>
          <w:sz w:val="22"/>
          <w:szCs w:val="22"/>
          <w:highlight w:val="none"/>
        </w:rPr>
      </w:pPr>
      <w:r>
        <w:rPr>
          <w:rFonts w:hAnsi="宋体" w:cs="宋体"/>
          <w:bCs/>
          <w:color w:val="auto"/>
          <w:sz w:val="22"/>
          <w:szCs w:val="22"/>
          <w:highlight w:val="none"/>
        </w:rPr>
      </w:r>
      <w:r/>
    </w:p>
    <w:p>
      <w:pPr>
        <w:rPr>
          <w:rFonts w:hAnsi="宋体" w:cs="宋体"/>
          <w:bCs/>
          <w:color w:val="auto"/>
          <w:sz w:val="22"/>
          <w:szCs w:val="22"/>
          <w:highlight w:val="none"/>
        </w:rPr>
      </w:pPr>
      <w:r>
        <w:rPr>
          <w:rFonts w:hAnsi="宋体" w:cs="宋体"/>
          <w:bCs/>
          <w:color w:val="auto"/>
          <w:sz w:val="22"/>
          <w:szCs w:val="22"/>
          <w:highlight w:val="none"/>
        </w:rPr>
      </w:r>
      <w:r/>
    </w:p>
    <w:p>
      <w:p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（1）本表不得删除；</w:t>
      </w:r>
      <w:r/>
    </w:p>
    <w:p>
      <w:p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（2）如无任何技术偏离，请于本表 “偏离说明”中注明“无偏离”；</w:t>
      </w:r>
      <w:r/>
    </w:p>
    <w:p>
      <w:p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（3）如有技术偏离项，请于本表中列明偏离内容，如需要可自行延长，其余无偏离内容不须赘述。</w:t>
      </w:r>
      <w:r/>
    </w:p>
    <w:p>
      <w:pPr>
        <w:ind w:right="0" w:firstLine="534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right="0" w:firstLine="1020"/>
        <w:jc w:val="right"/>
        <w:keepLines w:val="0"/>
        <w:keepNext w:val="0"/>
        <w:pageBreakBefore w:val="0"/>
        <w:spacing w:line="360" w:lineRule="auto"/>
        <w:widowControl w:val="off"/>
        <w:tabs>
          <w:tab w:val="left" w:pos="69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right="0" w:firstLine="1020"/>
        <w:jc w:val="right"/>
        <w:keepLines w:val="0"/>
        <w:keepNext w:val="0"/>
        <w:pageBreakBefore w:val="0"/>
        <w:spacing w:line="360" w:lineRule="auto"/>
        <w:widowControl w:val="off"/>
        <w:tabs>
          <w:tab w:val="left" w:pos="69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   年   月   日</w:t>
      </w:r>
      <w:r/>
    </w:p>
    <w:p>
      <w:pPr>
        <w:spacing w:line="360" w:lineRule="auto"/>
        <w:rPr>
          <w:rFonts w:ascii="宋体" w:hAnsi="宋体" w:cs="宋体"/>
          <w:bCs/>
          <w:color w:val="auto"/>
          <w:sz w:val="24"/>
          <w:highlight w:val="none"/>
        </w:rPr>
      </w:pPr>
      <w:r/>
      <w:bookmarkStart w:id="25" w:name="_Toc36830600"/>
      <w:r/>
      <w:bookmarkStart w:id="26" w:name="_Toc116946364"/>
      <w:r/>
      <w:bookmarkStart w:id="27" w:name="_Toc98277384"/>
      <w:r/>
      <w:r/>
    </w:p>
    <w:p>
      <w:pPr>
        <w:jc w:val="left"/>
        <w:pageBreakBefore/>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（九）技术要求响应及偏离表（格式）</w:t>
      </w:r>
      <w:r/>
    </w:p>
    <w:p>
      <w:pPr>
        <w:jc w:val="center"/>
        <w:rPr>
          <w:rFonts w:ascii="宋体" w:hAnsi="宋体"/>
          <w:b/>
          <w:color w:val="auto"/>
          <w:sz w:val="28"/>
          <w:szCs w:val="28"/>
          <w:highlight w:val="none"/>
        </w:rPr>
      </w:pPr>
      <w:r>
        <w:rPr>
          <w:rFonts w:ascii="宋体" w:hAnsi="宋体"/>
          <w:b/>
          <w:color w:val="auto"/>
          <w:sz w:val="28"/>
          <w:szCs w:val="28"/>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技术要求响应及偏离表</w:t>
      </w:r>
      <w:r/>
    </w:p>
    <w:p>
      <w:pPr>
        <w:pStyle w:val="797"/>
        <w:rPr>
          <w:rFonts w:ascii="宋体" w:hAnsi="宋体"/>
          <w:b/>
          <w:color w:val="auto"/>
          <w:sz w:val="28"/>
          <w:szCs w:val="28"/>
          <w:highlight w:val="none"/>
        </w:rPr>
      </w:pPr>
      <w:r>
        <w:rPr>
          <w:rFonts w:ascii="宋体" w:hAnsi="宋体"/>
          <w:b/>
          <w:color w:val="auto"/>
          <w:sz w:val="28"/>
          <w:szCs w:val="28"/>
          <w:highlight w:val="none"/>
        </w:rPr>
      </w:r>
      <w:r/>
    </w:p>
    <w:p>
      <w:pPr>
        <w:pStyle w:val="798"/>
        <w:rPr>
          <w:color w:val="auto"/>
          <w:highlight w:val="none"/>
        </w:rPr>
      </w:pPr>
      <w:r>
        <w:rPr>
          <w:color w:val="auto"/>
          <w:highlight w:val="none"/>
        </w:rPr>
      </w:r>
      <w:r/>
    </w:p>
    <w:p>
      <w:pPr>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项目编号：</w:t>
      </w:r>
      <w:r/>
    </w:p>
    <w:tbl>
      <w:tblPr>
        <w:tblStyle w:val="78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r>
    </w:tbl>
    <w:p>
      <w:pPr>
        <w:ind w:firstLine="480"/>
        <w:spacing w:line="276" w:lineRule="auto"/>
        <w:rPr>
          <w:rFonts w:ascii="宋体" w:hAnsi="宋体"/>
          <w:color w:val="auto"/>
          <w:highlight w:val="none"/>
        </w:rPr>
      </w:pPr>
      <w:r>
        <w:rPr>
          <w:rFonts w:ascii="宋体" w:hAnsi="宋体"/>
          <w:color w:val="auto"/>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5340"/>
        <w:spacing w:line="360" w:lineRule="auto"/>
        <w:rPr>
          <w:rFonts w:ascii="宋体" w:hAnsi="宋体"/>
          <w:bCs/>
          <w:color w:val="auto"/>
          <w:sz w:val="24"/>
          <w:highlight w:val="none"/>
        </w:rPr>
      </w:pPr>
      <w:r>
        <w:rPr>
          <w:rFonts w:ascii="宋体" w:hAnsi="宋体"/>
          <w:bCs/>
          <w:color w:val="auto"/>
          <w:sz w:val="24"/>
          <w:highlight w:val="none"/>
        </w:rPr>
      </w:r>
      <w:r/>
    </w:p>
    <w:p>
      <w:pPr>
        <w:ind w:firstLine="5340"/>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rPr>
          <w:rFonts w:hAnsi="宋体" w:cs="宋体"/>
          <w:bCs/>
          <w:color w:val="auto"/>
          <w:sz w:val="22"/>
          <w:szCs w:val="22"/>
          <w:highlight w:val="none"/>
        </w:rPr>
      </w:pPr>
      <w:r>
        <w:rPr>
          <w:rFonts w:hAnsi="宋体" w:cs="宋体"/>
          <w:bCs/>
          <w:color w:val="auto"/>
          <w:sz w:val="22"/>
          <w:szCs w:val="22"/>
          <w:highlight w:val="none"/>
        </w:rPr>
      </w:r>
      <w:r/>
    </w:p>
    <w:p>
      <w:pPr>
        <w:rPr>
          <w:rFonts w:hAnsi="宋体" w:cs="宋体"/>
          <w:bCs/>
          <w:color w:val="auto"/>
          <w:sz w:val="22"/>
          <w:szCs w:val="22"/>
          <w:highlight w:val="none"/>
        </w:rPr>
      </w:pPr>
      <w:r>
        <w:rPr>
          <w:rFonts w:hAnsi="宋体" w:cs="宋体"/>
          <w:bCs/>
          <w:color w:val="auto"/>
          <w:sz w:val="22"/>
          <w:szCs w:val="22"/>
          <w:highlight w:val="none"/>
        </w:rPr>
      </w:r>
      <w:r/>
    </w:p>
    <w:p>
      <w:pPr>
        <w:rPr>
          <w:rFonts w:hAnsi="宋体" w:cs="宋体"/>
          <w:bCs/>
          <w:color w:val="auto"/>
          <w:sz w:val="22"/>
          <w:szCs w:val="22"/>
          <w:highlight w:val="none"/>
        </w:rPr>
      </w:pPr>
      <w:r>
        <w:rPr>
          <w:rFonts w:hint="eastAsia" w:hAnsi="宋体" w:cs="宋体"/>
          <w:bCs/>
          <w:color w:val="auto"/>
          <w:sz w:val="22"/>
          <w:szCs w:val="22"/>
          <w:highlight w:val="none"/>
        </w:rPr>
        <w:t xml:space="preserve">注：</w:t>
      </w:r>
      <w:r/>
    </w:p>
    <w:p>
      <w:pPr>
        <w:rPr>
          <w:rFonts w:hAnsi="宋体" w:cs="宋体"/>
          <w:bCs/>
          <w:color w:val="auto"/>
          <w:sz w:val="22"/>
          <w:szCs w:val="22"/>
          <w:highlight w:val="none"/>
        </w:rPr>
      </w:pPr>
      <w:r>
        <w:rPr>
          <w:rFonts w:hint="eastAsia" w:hAnsi="宋体" w:cs="宋体"/>
          <w:bCs/>
          <w:color w:val="auto"/>
          <w:sz w:val="22"/>
          <w:szCs w:val="22"/>
          <w:highlight w:val="none"/>
        </w:rPr>
        <w:t xml:space="preserve">（1）本表不得删除；   </w:t>
      </w:r>
      <w:r/>
    </w:p>
    <w:p>
      <w:pPr>
        <w:rPr>
          <w:rFonts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 </w:t>
      </w:r>
      <w:r/>
    </w:p>
    <w:p>
      <w:pPr>
        <w:rPr>
          <w:rFonts w:hAnsi="宋体" w:cs="宋体"/>
          <w:bCs/>
          <w:color w:val="auto"/>
          <w:sz w:val="22"/>
          <w:szCs w:val="22"/>
          <w:highlight w:val="none"/>
        </w:rPr>
      </w:pPr>
      <w:r>
        <w:rPr>
          <w:rFonts w:hint="eastAsia" w:hAnsi="宋体" w:cs="宋体"/>
          <w:bCs/>
          <w:color w:val="auto"/>
          <w:sz w:val="22"/>
          <w:szCs w:val="22"/>
          <w:highlight w:val="none"/>
        </w:rPr>
        <w:t xml:space="preserve">（3）如有技术偏离项，请于本表中列明偏离内容，如需要可自行延长，其余无偏离内容不须赘述。</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bookmarkEnd w:id="37"/>
      <w:r>
        <w:rPr>
          <w:rFonts w:hint="eastAsia" w:ascii="宋体" w:hAnsi="宋体" w:cs="宋体"/>
          <w:bCs/>
          <w:color w:val="auto"/>
          <w:sz w:val="24"/>
          <w:highlight w:val="none"/>
        </w:rPr>
        <w:t xml:space="preserve">（十）企业业绩一览表</w:t>
      </w:r>
      <w:bookmarkEnd w:id="25"/>
      <w:r/>
      <w:bookmarkEnd w:id="26"/>
      <w:r/>
      <w:bookmarkEnd w:id="27"/>
      <w:r>
        <w:rPr>
          <w:rFonts w:hint="eastAsia" w:ascii="宋体" w:hAnsi="宋体" w:cs="宋体"/>
          <w:bCs/>
          <w:color w:val="auto"/>
          <w:sz w:val="24"/>
          <w:highlight w:val="none"/>
        </w:rPr>
        <w:t xml:space="preserve">（格式）</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企业业绩一览表</w:t>
      </w:r>
      <w:r/>
    </w:p>
    <w:p>
      <w:pPr>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项目编号：</w:t>
      </w:r>
      <w:r/>
    </w:p>
    <w:tbl>
      <w:tblPr>
        <w:tblStyle w:val="78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943"/>
        <w:gridCol w:w="2582"/>
        <w:gridCol w:w="1471"/>
      </w:tblGrid>
      <w:tr>
        <w:trPr>
          <w:jc w:val="center"/>
        </w:trPr>
        <w:tc>
          <w:tcPr>
            <w:tcW w:w="97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5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项目时间</w:t>
            </w:r>
            <w:r/>
          </w:p>
        </w:tc>
        <w:tc>
          <w:tcPr>
            <w:tcW w:w="1943" w:type="dxa"/>
            <w:vAlign w:val="center"/>
            <w:textDirection w:val="lrTb"/>
            <w:noWrap w:val="false"/>
          </w:tcPr>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合同金额</w:t>
            </w:r>
            <w:r/>
          </w:p>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W w:w="2582" w:type="dxa"/>
            <w:vAlign w:val="center"/>
            <w:textDirection w:val="lrTb"/>
            <w:noWrap w:val="false"/>
          </w:tcPr>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业主单位</w:t>
            </w:r>
            <w:r/>
          </w:p>
        </w:tc>
        <w:tc>
          <w:tcPr>
            <w:tcW w:w="147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bl>
    <w:p>
      <w:pPr>
        <w:ind w:firstLine="472"/>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ind w:firstLine="472"/>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注：附评分标准中需要提交的证明材料。如出现证明材料复印件内容不完整或字迹、内容、盖章模糊不清等情况均不得分。</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48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 xml:space="preserve">（十</w:t>
      </w:r>
      <w:r>
        <w:rPr>
          <w:rFonts w:hint="eastAsia" w:ascii="宋体" w:hAnsi="宋体" w:cs="宋体"/>
          <w:bCs/>
          <w:color w:val="auto"/>
          <w:sz w:val="24"/>
          <w:highlight w:val="none"/>
          <w:lang w:eastAsia="zh-CN"/>
        </w:rPr>
        <w:t xml:space="preserve">一</w:t>
      </w:r>
      <w:r>
        <w:rPr>
          <w:rFonts w:hint="eastAsia" w:ascii="宋体" w:hAnsi="宋体" w:cs="宋体"/>
          <w:bCs/>
          <w:color w:val="auto"/>
          <w:sz w:val="24"/>
          <w:highlight w:val="none"/>
        </w:rPr>
        <w:t xml:space="preserve">）人员一览表（格式）</w:t>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人员一览表</w:t>
      </w:r>
      <w:r/>
    </w:p>
    <w:p>
      <w:pPr>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项目编号：</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417"/>
        <w:gridCol w:w="1134"/>
        <w:gridCol w:w="2005"/>
        <w:gridCol w:w="3274"/>
      </w:tblGrid>
      <w:tr>
        <w:trPr>
          <w:jc w:val="center"/>
          <w:trHeight w:val="865"/>
        </w:trPr>
        <w:tc>
          <w:tcPr>
            <w:tcW w:w="864" w:type="dxa"/>
            <w:vAlign w:val="center"/>
            <w:textDirection w:val="lrTb"/>
            <w:noWrap/>
          </w:tcPr>
          <w:p>
            <w:pPr>
              <w:jc w:val="center"/>
              <w:rPr>
                <w:b/>
                <w:sz w:val="24"/>
              </w:rPr>
            </w:pPr>
            <w:r>
              <w:rPr>
                <w:rFonts w:hint="eastAsia"/>
                <w:b/>
                <w:sz w:val="24"/>
              </w:rPr>
              <w:t xml:space="preserve">序号</w:t>
            </w:r>
            <w:r/>
          </w:p>
        </w:tc>
        <w:tc>
          <w:tcPr>
            <w:tcW w:w="1417" w:type="dxa"/>
            <w:vAlign w:val="center"/>
            <w:textDirection w:val="lrTb"/>
            <w:noWrap/>
          </w:tcPr>
          <w:p>
            <w:pPr>
              <w:jc w:val="center"/>
              <w:rPr>
                <w:b/>
                <w:sz w:val="24"/>
              </w:rPr>
            </w:pPr>
            <w:r>
              <w:rPr>
                <w:rFonts w:hint="eastAsia"/>
                <w:b/>
                <w:sz w:val="24"/>
              </w:rPr>
              <w:t xml:space="preserve">姓名</w:t>
            </w:r>
            <w:r/>
          </w:p>
        </w:tc>
        <w:tc>
          <w:tcPr>
            <w:tcW w:w="1134" w:type="dxa"/>
            <w:vAlign w:val="center"/>
            <w:textDirection w:val="lrTb"/>
            <w:noWrap/>
          </w:tcPr>
          <w:p>
            <w:pPr>
              <w:jc w:val="center"/>
              <w:rPr>
                <w:b/>
                <w:sz w:val="24"/>
              </w:rPr>
            </w:pPr>
            <w:r>
              <w:rPr>
                <w:rFonts w:hint="eastAsia"/>
                <w:b/>
                <w:sz w:val="24"/>
              </w:rPr>
              <w:t xml:space="preserve">年龄</w:t>
            </w:r>
            <w:r/>
          </w:p>
        </w:tc>
        <w:tc>
          <w:tcPr>
            <w:tcW w:w="2005" w:type="dxa"/>
            <w:vAlign w:val="center"/>
            <w:textDirection w:val="lrTb"/>
            <w:noWrap/>
          </w:tcPr>
          <w:p>
            <w:pPr>
              <w:jc w:val="center"/>
              <w:rPr>
                <w:b/>
                <w:sz w:val="24"/>
              </w:rPr>
            </w:pPr>
            <w:r>
              <w:rPr>
                <w:rFonts w:hint="eastAsia"/>
                <w:b/>
                <w:sz w:val="24"/>
              </w:rPr>
              <w:t xml:space="preserve">本项目职责</w:t>
            </w:r>
            <w:r/>
          </w:p>
        </w:tc>
        <w:tc>
          <w:tcPr>
            <w:tcW w:w="3274" w:type="dxa"/>
            <w:vAlign w:val="center"/>
            <w:textDirection w:val="lrTb"/>
            <w:noWrap/>
          </w:tcPr>
          <w:p>
            <w:pPr>
              <w:jc w:val="center"/>
              <w:rPr>
                <w:b/>
                <w:sz w:val="24"/>
              </w:rPr>
            </w:pPr>
            <w:r>
              <w:rPr>
                <w:rFonts w:hint="eastAsia"/>
                <w:b/>
                <w:sz w:val="24"/>
              </w:rPr>
              <w:t xml:space="preserve">人员证书名称</w:t>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right="840"/>
        <w:jc w:val="cente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rPr>
          <w:rFonts w:hint="eastAsia" w:ascii="黑体" w:hAnsi="黑体" w:eastAsia="黑体" w:cs="Times New Roman"/>
          <w:bCs/>
          <w:color w:val="auto"/>
          <w:highlight w:val="none"/>
        </w:rPr>
      </w:pPr>
      <w:r>
        <w:rPr>
          <w:rFonts w:hint="eastAsia" w:ascii="黑体" w:hAnsi="黑体" w:eastAsia="黑体" w:cs="Times New Roman"/>
          <w:bCs/>
          <w:color w:val="auto"/>
          <w:highlight w:val="none"/>
        </w:rPr>
        <w:br w:type="page" w:clear="all"/>
      </w:r>
      <w:r/>
    </w:p>
    <w:p>
      <w:pPr>
        <w:spacing w:line="360" w:lineRule="auto"/>
        <w:rPr>
          <w:rFonts w:ascii="宋体" w:hAnsi="宋体" w:cs="宋体"/>
          <w:bCs/>
          <w:color w:val="auto"/>
          <w:sz w:val="24"/>
          <w:highlight w:val="none"/>
        </w:rPr>
        <w:outlineLvl w:val="1"/>
      </w:pPr>
      <w:r/>
      <w:bookmarkStart w:id="28" w:name="_Toc36830602"/>
      <w:r/>
      <w:bookmarkStart w:id="29" w:name="_Toc98277387"/>
      <w:r/>
      <w:bookmarkStart w:id="30" w:name="_Toc116946366"/>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中小企业声明函（格式）</w:t>
      </w:r>
      <w:bookmarkEnd w:id="28"/>
      <w:r/>
      <w:bookmarkEnd w:id="29"/>
      <w:r/>
      <w:bookmarkEnd w:id="30"/>
      <w:r/>
      <w:r/>
    </w:p>
    <w:p>
      <w:pPr>
        <w:jc w:val="center"/>
        <w:spacing w:line="360" w:lineRule="auto"/>
        <w:rPr>
          <w:rFonts w:ascii="宋体" w:hAnsi="宋体" w:cs="宋体"/>
          <w:b/>
          <w:color w:val="auto"/>
          <w:sz w:val="28"/>
          <w:szCs w:val="28"/>
          <w:highlight w:val="none"/>
        </w:rPr>
      </w:pPr>
      <w:r/>
      <w:bookmarkStart w:id="31" w:name="OLE_LINK13"/>
      <w:r/>
      <w:bookmarkStart w:id="32" w:name="OLE_LINK14"/>
      <w:r/>
      <w:bookmarkStart w:id="33" w:name="_Toc36830603"/>
      <w:r/>
      <w:bookmarkStart w:id="34" w:name="_Toc98277388"/>
      <w:r/>
      <w:bookmarkStart w:id="35" w:name="_Toc116946367"/>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中小企业声明函（服务）</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 xml:space="preserve">（联合体）</w:t>
      </w:r>
      <w:r>
        <w:rPr>
          <w:rFonts w:hint="eastAsia" w:ascii="宋体" w:hAnsi="宋体" w:cs="宋体"/>
          <w:bCs/>
          <w:color w:val="auto"/>
          <w:sz w:val="24"/>
          <w:highlight w:val="none"/>
        </w:rPr>
        <w:t xml:space="preserve">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 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 小型企业、微型企业）</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 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 小型企业、微型企业）</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企业名称（盖章）：</w:t>
      </w:r>
      <w:r/>
    </w:p>
    <w:p>
      <w:pPr>
        <w:ind w:firstLine="480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　　　　　　期：</w:t>
      </w:r>
      <w:r/>
    </w:p>
    <w:p>
      <w:pPr>
        <w:spacing w:line="360" w:lineRule="auto"/>
        <w:rPr>
          <w:rFonts w:ascii="宋体" w:hAnsi="宋体" w:cs="宋体"/>
          <w:color w:val="auto"/>
          <w:highlight w:val="none"/>
        </w:rPr>
      </w:pPr>
      <w:r>
        <w:rPr>
          <w:rFonts w:ascii="宋体" w:hAnsi="宋体" w:cs="宋体"/>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注：1.从业人员、营业收入、资产总额填报上一年度数据，无上一年度数据的新成立企业可不填报。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 xml:space="preserve">（十</w:t>
      </w:r>
      <w:r>
        <w:rPr>
          <w:rFonts w:hint="eastAsia" w:ascii="宋体" w:hAnsi="宋体" w:cs="宋体"/>
          <w:bCs/>
          <w:color w:val="auto"/>
          <w:sz w:val="24"/>
          <w:highlight w:val="none"/>
          <w:lang w:eastAsia="zh-CN"/>
        </w:rPr>
        <w:t xml:space="preserve">三</w:t>
      </w:r>
      <w:r>
        <w:rPr>
          <w:rFonts w:hint="eastAsia" w:ascii="宋体" w:hAnsi="宋体" w:cs="宋体"/>
          <w:bCs/>
          <w:color w:val="auto"/>
          <w:sz w:val="24"/>
          <w:highlight w:val="none"/>
        </w:rPr>
        <w:t xml:space="preserve">）残疾人福利性单位声明函（格式）</w:t>
      </w:r>
      <w:bookmarkEnd w:id="31"/>
      <w:r/>
      <w:bookmarkEnd w:id="32"/>
      <w:r/>
      <w:bookmarkEnd w:id="33"/>
      <w:r/>
      <w:bookmarkEnd w:id="34"/>
      <w:r/>
      <w:bookmarkEnd w:id="35"/>
      <w:r/>
      <w:r/>
    </w:p>
    <w:p>
      <w:pPr>
        <w:spacing w:line="360" w:lineRule="auto"/>
        <w:rPr>
          <w:rFonts w:ascii="宋体" w:hAnsi="宋体" w:cs="宋体"/>
          <w:b/>
          <w:color w:val="auto"/>
          <w:spacing w:val="6"/>
          <w:sz w:val="30"/>
          <w:szCs w:val="30"/>
          <w:highlight w:val="none"/>
        </w:rPr>
      </w:pPr>
      <w:r>
        <w:rPr>
          <w:rFonts w:ascii="宋体" w:hAnsi="宋体" w:cs="宋体"/>
          <w:b/>
          <w:color w:val="auto"/>
          <w:spacing w:val="6"/>
          <w:sz w:val="30"/>
          <w:szCs w:val="30"/>
          <w:highlight w:val="none"/>
        </w:rPr>
      </w:r>
      <w:r/>
    </w:p>
    <w:p>
      <w:pPr>
        <w:jc w:val="cente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残疾人福利性单位声明函</w:t>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本单位对上述声明的真实性负责。如有虚假，将依法承担相应责任。</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单位名称（盖章）：</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  期：</w:t>
      </w:r>
      <w:r/>
    </w:p>
    <w:p>
      <w:pPr>
        <w:ind w:firstLine="480"/>
        <w:spacing w:line="360" w:lineRule="auto"/>
        <w:rPr>
          <w:rFonts w:ascii="宋体" w:hAnsi="宋体" w:cs="宋体"/>
          <w:bCs/>
          <w:color w:val="auto"/>
          <w:sz w:val="24"/>
          <w:highlight w:val="none"/>
        </w:rPr>
      </w:pPr>
      <w:r/>
      <w:bookmarkStart w:id="36" w:name="_Hlk62691704"/>
      <w:r>
        <w:rPr>
          <w:rFonts w:hint="eastAsia" w:ascii="宋体" w:hAnsi="宋体" w:cs="宋体"/>
          <w:bCs/>
          <w:color w:val="auto"/>
          <w:sz w:val="24"/>
          <w:highlight w:val="none"/>
        </w:rPr>
        <w:t xml:space="preserve">（备注：1.供应商如不提供此声明函，价格将不做相应扣除。2.中标供应商为残疾人福利单位的，此声明函将随中标结果同时公告，接受社会监督）</w:t>
      </w:r>
      <w:bookmarkEnd w:id="36"/>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eastAsia="仿宋" w:cs="宋体"/>
          <w:bCs/>
          <w:color w:val="auto"/>
          <w:sz w:val="28"/>
          <w:szCs w:val="22"/>
          <w:highlight w:val="none"/>
          <w:lang w:eastAsia="zh-CN"/>
        </w:rPr>
      </w:pPr>
      <w:r>
        <w:rPr>
          <w:rFonts w:hint="eastAsia" w:ascii="宋体" w:hAnsi="宋体" w:eastAsia="仿宋" w:cs="宋体"/>
          <w:bCs/>
          <w:color w:val="auto"/>
          <w:sz w:val="28"/>
          <w:szCs w:val="22"/>
          <w:highlight w:val="none"/>
          <w:lang w:eastAsia="zh-CN"/>
        </w:rPr>
      </w:r>
      <w:r/>
    </w:p>
    <w:sectPr>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Times">
    <w:panose1 w:val="02020603050405020304"/>
  </w:font>
  <w:font w:name="Wingdings 2">
    <w:panose1 w:val="05020102010507070707"/>
  </w:font>
  <w:font w:name="方正小标宋_GBK">
    <w:panose1 w:val="020B0503020202020204"/>
  </w:font>
  <w:font w:name="隶书">
    <w:panose1 w:val="02010509060101010101"/>
  </w:font>
  <w:font w:name="Tahoma">
    <w:panose1 w:val="020B0604030504040204"/>
  </w:font>
  <w:font w:name="文鼎CS中宋">
    <w:panose1 w:val="020B0503020202020204"/>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仿宋">
    <w:panose1 w:val="02010609060101010101"/>
  </w:font>
  <w:font w:name="等线">
    <w:panose1 w:val="02010600030101010101"/>
  </w:font>
  <w:font w:name="黑体">
    <w:panose1 w:val="02010609060101010101"/>
  </w:font>
  <w:font w:name="Verdana">
    <w:panose1 w:val="020B0604030504040204"/>
  </w:font>
  <w:font w:name="仿宋_GB2312">
    <w:panose1 w:val="02010609060101010101"/>
  </w:font>
  <w:font w:name="Formata">
    <w:panose1 w:val="020B0503020202020204"/>
  </w:font>
  <w:font w:name="Cambria">
    <w:panose1 w:val="0204050305040603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9"/>
                            <w:jc w:val="center"/>
                          </w:pPr>
                          <w:r>
                            <w:rPr>
                              <w:rFonts w:hint="eastAsia"/>
                            </w:rPr>
                            <w:t xml:space="preserve">-</w:t>
                          </w:r>
                          <w:r>
                            <w:fldChar w:fldCharType="begin"/>
                          </w:r>
                          <w:r>
                            <w:instrText xml:space="preserve"> PAGE   \* MERGEFORMAT </w:instrText>
                          </w:r>
                          <w:r>
                            <w:fldChar w:fldCharType="separate"/>
                          </w:r>
                          <w:r>
                            <w:t xml:space="preserve">4</w:t>
                          </w:r>
                          <w:r>
                            <w:fldChar w:fldCharType="end"/>
                          </w:r>
                          <w:r>
                            <w:rPr>
                              <w:rFonts w:hint="eastAsia"/>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9"/>
                      <w:jc w:val="center"/>
                    </w:pPr>
                    <w:r>
                      <w:rPr>
                        <w:rFonts w:hint="eastAsia"/>
                      </w:rPr>
                      <w:t xml:space="preserve">-</w:t>
                    </w:r>
                    <w:r>
                      <w:fldChar w:fldCharType="begin"/>
                    </w:r>
                    <w:r>
                      <w:instrText xml:space="preserve"> PAGE   \* MERGEFORMAT </w:instrText>
                    </w:r>
                    <w:r>
                      <w:fldChar w:fldCharType="separate"/>
                    </w:r>
                    <w:r>
                      <w:t xml:space="preserve">4</w:t>
                    </w:r>
                    <w:r>
                      <w:fldChar w:fldCharType="end"/>
                    </w:r>
                    <w:r>
                      <w:rPr>
                        <w:rFonts w:hint="eastAsia"/>
                      </w:rPr>
                      <w:t xml:space="preserve">-</w:t>
                    </w:r>
                    <w:r/>
                  </w:p>
                </w:txbxContent>
              </v:textbox>
            </v:shape>
          </w:pict>
        </mc:Fallback>
      </mc:AlternateContent>
    </w:r>
    <w:r/>
  </w:p>
  <w:p>
    <w:pPr>
      <w:pStyle w:val="10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4"/>
      <w:spacing w:before="60" w:line="224" w:lineRule="auto"/>
      <w:rPr>
        <w:rFonts w:ascii="楷体" w:hAnsi="楷体" w:eastAsia="楷体" w:cs="楷体"/>
        <w:sz w:val="24"/>
        <w:szCs w:val="24"/>
      </w:rPr>
    </w:pPr>
    <w:r>
      <w:rPr>
        <w:rFonts w:ascii="楷体" w:hAnsi="楷体" w:eastAsia="楷体" w:cs="楷体"/>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4"/>
      <w:spacing w:before="60" w:line="224" w:lineRule="auto"/>
      <w:rPr>
        <w:rFonts w:ascii="楷体" w:hAnsi="楷体" w:eastAsia="楷体" w:cs="楷体"/>
        <w:sz w:val="24"/>
        <w:szCs w:val="24"/>
      </w:rPr>
    </w:pPr>
    <w:r>
      <w:rPr>
        <w:rFonts w:ascii="楷体" w:hAnsi="楷体" w:eastAsia="楷体" w:cs="楷体"/>
        <w:sz w:val="24"/>
        <w:szCs w:val="24"/>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4"/>
      <w:spacing w:before="60" w:line="224" w:lineRule="auto"/>
      <w:rPr>
        <w:rFonts w:ascii="楷体" w:hAnsi="楷体" w:eastAsia="楷体" w:cs="楷体"/>
        <w:sz w:val="24"/>
        <w:szCs w:val="24"/>
      </w:rPr>
    </w:pPr>
    <w:r>
      <w:rPr>
        <w:rFonts w:ascii="楷体" w:hAnsi="楷体" w:eastAsia="楷体" w:cs="楷体"/>
        <w:sz w:val="24"/>
        <w:szCs w:val="24"/>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4"/>
      <w:spacing w:before="60" w:line="224" w:lineRule="auto"/>
      <w:rPr>
        <w:rFonts w:ascii="楷体" w:hAnsi="楷体" w:eastAsia="楷体" w:cs="楷体"/>
        <w:sz w:val="24"/>
        <w:szCs w:val="24"/>
      </w:rPr>
    </w:pPr>
    <w:r>
      <w:rPr>
        <w:rFonts w:ascii="楷体" w:hAnsi="楷体" w:eastAsia="楷体" w:cs="楷体"/>
        <w:sz w:val="24"/>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bullet"/>
      <w:pStyle w:val="106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bullet"/>
      <w:pStyle w:val="1052"/>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858"/>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4">
    <w:multiLevelType w:val="hybridMultilevel"/>
    <w:lvl w:ilvl="0">
      <w:start w:val="1"/>
      <w:numFmt w:val="bullet"/>
      <w:pStyle w:val="80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272" w:hanging="420"/>
        <w:tabs>
          <w:tab w:val="left" w:pos="1272"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5">
    <w:multiLevelType w:val="hybridMultilevel"/>
    <w:lvl w:ilvl="0">
      <w:start w:val="1"/>
      <w:numFmt w:val="decimal"/>
      <w:pStyle w:val="1130"/>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1007"/>
      <w:isLgl w:val="false"/>
      <w:suff w:val="tab"/>
      <w:lvlText w:val="第%1部分"/>
      <w:lvlJc w:val="left"/>
      <w:pPr>
        <w:ind w:left="425" w:hanging="425"/>
        <w:tabs>
          <w:tab w:val="left" w:pos="1800" w:leader="none"/>
        </w:tabs>
      </w:pPr>
      <w:rPr>
        <w:rFonts w:hint="eastAsia"/>
      </w:rPr>
    </w:lvl>
    <w:lvl w:ilvl="1">
      <w:start w:val="1"/>
      <w:numFmt w:val="decimal"/>
      <w:pStyle w:val="1008"/>
      <w:isLgl w:val="false"/>
      <w:suff w:val="tab"/>
      <w:lvlText w:val="%1.%2"/>
      <w:lvlJc w:val="left"/>
      <w:pPr>
        <w:ind w:left="567" w:hanging="567"/>
        <w:tabs>
          <w:tab w:val="left" w:pos="567" w:leader="none"/>
        </w:tabs>
      </w:pPr>
      <w:rPr>
        <w:rFonts w:hint="eastAsia"/>
      </w:rPr>
    </w:lvl>
    <w:lvl w:ilvl="2">
      <w:start w:val="1"/>
      <w:numFmt w:val="decimal"/>
      <w:pStyle w:val="1178"/>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11"/>
      <w:isLgl w:val="false"/>
      <w:suff w:val="tab"/>
      <w:lvlText w:val="%1.%2.%3.%4.%5"/>
      <w:lvlJc w:val="left"/>
      <w:pPr>
        <w:ind w:left="992" w:hanging="992"/>
        <w:tabs>
          <w:tab w:val="left" w:pos="1080" w:leader="none"/>
        </w:tabs>
      </w:pPr>
      <w:rPr>
        <w:rFonts w:hint="eastAsia"/>
      </w:rPr>
    </w:lvl>
    <w:lvl w:ilvl="5">
      <w:start w:val="1"/>
      <w:numFmt w:val="decimal"/>
      <w:pStyle w:val="1012"/>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4"/>
  </w:num>
  <w:num w:numId="2">
    <w:abstractNumId w:val="3"/>
  </w:num>
  <w:num w:numId="3">
    <w:abstractNumId w:val="8"/>
  </w:num>
  <w:num w:numId="4">
    <w:abstractNumId w:val="2"/>
  </w:num>
  <w:num w:numId="5">
    <w:abstractNumId w:val="1"/>
  </w:num>
  <w:num w:numId="6">
    <w:abstractNumId w:val="5"/>
  </w:num>
  <w:num w:numId="7">
    <w:abstractNumId w:val="6"/>
  </w:num>
  <w:num w:numId="8">
    <w:abstractNumId w:val="9"/>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name w:val="Heading 1"/>
    <w:basedOn w:val="770"/>
    <w:next w:val="770"/>
    <w:link w:val="860"/>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61"/>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62"/>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63"/>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64"/>
    <w:uiPriority w:val="9"/>
    <w:unhideWhenUsed/>
    <w:qFormat/>
    <w:pPr>
      <w:keepLines/>
      <w:keepNext/>
      <w:spacing w:before="320" w:after="200"/>
      <w:outlineLvl w:val="4"/>
    </w:pPr>
    <w:rPr>
      <w:rFonts w:ascii="Arial" w:hAnsi="Arial" w:eastAsia="Arial" w:cs="Arial"/>
      <w:b/>
      <w:bCs/>
      <w:sz w:val="24"/>
    </w:rPr>
  </w:style>
  <w:style w:type="paragraph" w:styleId="776">
    <w:name w:val="Heading 6"/>
    <w:basedOn w:val="770"/>
    <w:next w:val="770"/>
    <w:link w:val="865"/>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66"/>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67"/>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68"/>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39"/>
    <w:unhideWhenUsed/>
    <w:qFormat/>
    <w:pPr>
      <w:ind w:left="1701"/>
      <w:spacing w:after="57"/>
    </w:pPr>
  </w:style>
  <w:style w:type="paragraph" w:styleId="783">
    <w:name w:val="Normal Indent"/>
    <w:basedOn w:val="770"/>
    <w:uiPriority w:val="0"/>
    <w:qFormat/>
    <w:pPr>
      <w:ind w:firstLine="420"/>
    </w:pPr>
  </w:style>
  <w:style w:type="paragraph" w:styleId="784">
    <w:name w:val="Caption"/>
    <w:basedOn w:val="770"/>
    <w:next w:val="770"/>
    <w:uiPriority w:val="35"/>
    <w:semiHidden/>
    <w:unhideWhenUsed/>
    <w:qFormat/>
    <w:pPr>
      <w:spacing w:line="276" w:lineRule="auto"/>
    </w:pPr>
    <w:rPr>
      <w:b/>
      <w:bCs/>
      <w:color w:val="4f81bd"/>
      <w:sz w:val="18"/>
      <w:szCs w:val="18"/>
    </w:rPr>
  </w:style>
  <w:style w:type="paragraph" w:styleId="785">
    <w:name w:val="toa heading"/>
    <w:basedOn w:val="770"/>
    <w:next w:val="770"/>
    <w:uiPriority w:val="99"/>
    <w:unhideWhenUsed/>
    <w:qFormat/>
    <w:pPr>
      <w:spacing w:before="120"/>
    </w:pPr>
    <w:rPr>
      <w:rFonts w:ascii="Cambria" w:hAnsi="Cambria"/>
      <w:sz w:val="24"/>
    </w:rPr>
  </w:style>
  <w:style w:type="paragraph" w:styleId="786">
    <w:name w:val="annotation text"/>
    <w:basedOn w:val="770"/>
    <w:uiPriority w:val="0"/>
    <w:qFormat/>
    <w:pPr>
      <w:jc w:val="left"/>
    </w:pPr>
  </w:style>
  <w:style w:type="paragraph" w:styleId="787">
    <w:name w:val="Body Text"/>
    <w:basedOn w:val="770"/>
    <w:uiPriority w:val="0"/>
    <w:qFormat/>
    <w:rPr>
      <w:rFonts w:ascii="仿宋_GB2312" w:eastAsia="仿宋_GB2312"/>
      <w:sz w:val="28"/>
      <w:szCs w:val="20"/>
    </w:rPr>
  </w:style>
  <w:style w:type="paragraph" w:styleId="788">
    <w:name w:val="Body Text Indent"/>
    <w:basedOn w:val="770"/>
    <w:next w:val="789"/>
    <w:uiPriority w:val="0"/>
    <w:qFormat/>
    <w:pPr>
      <w:ind w:left="156"/>
      <w:spacing w:line="300" w:lineRule="auto"/>
      <w:widowControl/>
    </w:pPr>
    <w:rPr>
      <w:rFonts w:ascii="仿宋_GB2312" w:eastAsia="仿宋_GB2312"/>
      <w:sz w:val="28"/>
      <w:szCs w:val="20"/>
    </w:rPr>
  </w:style>
  <w:style w:type="paragraph" w:styleId="789">
    <w:name w:val="envelope return"/>
    <w:basedOn w:val="770"/>
    <w:uiPriority w:val="99"/>
    <w:unhideWhenUsed/>
    <w:qFormat/>
    <w:rPr>
      <w:rFonts w:hint="eastAsia" w:ascii="Arial" w:hAnsi="Arial"/>
      <w:sz w:val="24"/>
    </w:rPr>
  </w:style>
  <w:style w:type="paragraph" w:styleId="790">
    <w:name w:val="Block Text"/>
    <w:basedOn w:val="770"/>
    <w:uiPriority w:val="0"/>
    <w:qFormat/>
    <w:pPr>
      <w:ind w:left="420" w:right="33"/>
      <w:jc w:val="left"/>
    </w:pPr>
    <w:rPr>
      <w:sz w:val="24"/>
      <w:szCs w:val="20"/>
    </w:rPr>
  </w:style>
  <w:style w:type="paragraph" w:styleId="791">
    <w:name w:val="index 4"/>
    <w:basedOn w:val="770"/>
    <w:next w:val="770"/>
    <w:uiPriority w:val="0"/>
    <w:qFormat/>
    <w:pPr>
      <w:ind w:left="600"/>
    </w:pPr>
    <w:rPr>
      <w:szCs w:val="20"/>
    </w:rPr>
  </w:style>
  <w:style w:type="paragraph" w:styleId="792">
    <w:name w:val="toc 5"/>
    <w:basedOn w:val="770"/>
    <w:next w:val="770"/>
    <w:uiPriority w:val="39"/>
    <w:unhideWhenUsed/>
    <w:qFormat/>
    <w:pPr>
      <w:ind w:left="1134"/>
      <w:spacing w:after="57"/>
    </w:pPr>
  </w:style>
  <w:style w:type="paragraph" w:styleId="793">
    <w:name w:val="toc 3"/>
    <w:basedOn w:val="770"/>
    <w:next w:val="770"/>
    <w:uiPriority w:val="39"/>
    <w:unhideWhenUsed/>
    <w:qFormat/>
    <w:pPr>
      <w:ind w:left="567"/>
      <w:spacing w:after="57"/>
    </w:pPr>
  </w:style>
  <w:style w:type="paragraph" w:styleId="794">
    <w:name w:val="toc 8"/>
    <w:basedOn w:val="770"/>
    <w:next w:val="770"/>
    <w:uiPriority w:val="39"/>
    <w:unhideWhenUsed/>
    <w:qFormat/>
    <w:pPr>
      <w:ind w:left="1984"/>
      <w:spacing w:after="57"/>
    </w:pPr>
  </w:style>
  <w:style w:type="paragraph" w:styleId="795">
    <w:name w:val="endnote text"/>
    <w:basedOn w:val="770"/>
    <w:link w:val="1005"/>
    <w:uiPriority w:val="99"/>
    <w:semiHidden/>
    <w:unhideWhenUsed/>
    <w:qFormat/>
    <w:rPr>
      <w:sz w:val="20"/>
    </w:rPr>
  </w:style>
  <w:style w:type="paragraph" w:styleId="796">
    <w:name w:val="Balloon Text"/>
    <w:basedOn w:val="770"/>
    <w:link w:val="1225"/>
    <w:uiPriority w:val="99"/>
    <w:semiHidden/>
    <w:unhideWhenUsed/>
    <w:qFormat/>
    <w:rPr>
      <w:sz w:val="18"/>
      <w:szCs w:val="18"/>
    </w:rPr>
  </w:style>
  <w:style w:type="paragraph" w:styleId="797">
    <w:name w:val="Footer"/>
    <w:basedOn w:val="770"/>
    <w:next w:val="798"/>
    <w:link w:val="878"/>
    <w:uiPriority w:val="99"/>
    <w:unhideWhenUsed/>
    <w:qFormat/>
    <w:pPr>
      <w:tabs>
        <w:tab w:val="center" w:pos="7143" w:leader="none"/>
        <w:tab w:val="right" w:pos="14287" w:leader="none"/>
      </w:tabs>
    </w:pPr>
  </w:style>
  <w:style w:type="paragraph" w:styleId="798" w:customStyle="1">
    <w:name w:val="TOC Heading1"/>
    <w:next w:val="770"/>
    <w:uiPriority w:val="0"/>
    <w:qFormat/>
    <w:rPr>
      <w:rFonts w:hint="default" w:ascii="Times New Roman" w:hAnsi="Times New Roman" w:eastAsia="宋体" w:cs="Times New Roman"/>
      <w:sz w:val="32"/>
      <w:lang w:val="en-US" w:eastAsia="zh-CN" w:bidi="ar-SA"/>
    </w:rPr>
  </w:style>
  <w:style w:type="paragraph" w:styleId="799">
    <w:name w:val="Header"/>
    <w:basedOn w:val="770"/>
    <w:link w:val="876"/>
    <w:uiPriority w:val="99"/>
    <w:unhideWhenUsed/>
    <w:qFormat/>
    <w:pPr>
      <w:tabs>
        <w:tab w:val="center" w:pos="7143" w:leader="none"/>
        <w:tab w:val="right" w:pos="14287" w:leader="none"/>
      </w:tabs>
    </w:pPr>
  </w:style>
  <w:style w:type="paragraph" w:styleId="800">
    <w:name w:val="toc 1"/>
    <w:basedOn w:val="770"/>
    <w:next w:val="770"/>
    <w:uiPriority w:val="39"/>
    <w:unhideWhenUsed/>
    <w:qFormat/>
    <w:pPr>
      <w:spacing w:after="57"/>
    </w:pPr>
  </w:style>
  <w:style w:type="paragraph" w:styleId="801">
    <w:name w:val="toc 4"/>
    <w:basedOn w:val="770"/>
    <w:next w:val="770"/>
    <w:uiPriority w:val="39"/>
    <w:unhideWhenUsed/>
    <w:qFormat/>
    <w:pPr>
      <w:ind w:left="850"/>
      <w:spacing w:after="57"/>
    </w:pPr>
  </w:style>
  <w:style w:type="paragraph" w:styleId="802">
    <w:name w:val="Subtitle"/>
    <w:basedOn w:val="770"/>
    <w:next w:val="770"/>
    <w:link w:val="871"/>
    <w:uiPriority w:val="11"/>
    <w:qFormat/>
    <w:pPr>
      <w:spacing w:before="200" w:after="200"/>
    </w:pPr>
    <w:rPr>
      <w:sz w:val="24"/>
    </w:rPr>
  </w:style>
  <w:style w:type="paragraph" w:styleId="803">
    <w:name w:val="List"/>
    <w:basedOn w:val="770"/>
    <w:uiPriority w:val="0"/>
    <w:qFormat/>
    <w:pPr>
      <w:numPr>
        <w:ilvl w:val="0"/>
        <w:numId w:val="1"/>
      </w:numPr>
      <w:spacing w:after="20" w:line="288" w:lineRule="auto"/>
    </w:pPr>
    <w:rPr>
      <w:szCs w:val="20"/>
      <w:lang w:val="en-GB"/>
    </w:rPr>
  </w:style>
  <w:style w:type="paragraph" w:styleId="804">
    <w:name w:val="footnote text"/>
    <w:basedOn w:val="770"/>
    <w:link w:val="1004"/>
    <w:uiPriority w:val="99"/>
    <w:semiHidden/>
    <w:unhideWhenUsed/>
    <w:qFormat/>
    <w:pPr>
      <w:spacing w:after="40"/>
    </w:pPr>
    <w:rPr>
      <w:sz w:val="18"/>
    </w:rPr>
  </w:style>
  <w:style w:type="paragraph" w:styleId="805">
    <w:name w:val="toc 6"/>
    <w:basedOn w:val="770"/>
    <w:next w:val="770"/>
    <w:uiPriority w:val="39"/>
    <w:unhideWhenUsed/>
    <w:qFormat/>
    <w:pPr>
      <w:ind w:left="1417"/>
      <w:spacing w:after="57"/>
    </w:pPr>
  </w:style>
  <w:style w:type="paragraph" w:styleId="806">
    <w:name w:val="table of figures"/>
    <w:basedOn w:val="770"/>
    <w:next w:val="770"/>
    <w:uiPriority w:val="99"/>
    <w:unhideWhenUsed/>
    <w:qFormat/>
  </w:style>
  <w:style w:type="paragraph" w:styleId="807">
    <w:name w:val="toc 2"/>
    <w:basedOn w:val="770"/>
    <w:next w:val="770"/>
    <w:uiPriority w:val="39"/>
    <w:unhideWhenUsed/>
    <w:qFormat/>
    <w:pPr>
      <w:ind w:left="283"/>
      <w:spacing w:after="57"/>
    </w:pPr>
  </w:style>
  <w:style w:type="paragraph" w:styleId="808">
    <w:name w:val="toc 9"/>
    <w:basedOn w:val="770"/>
    <w:next w:val="770"/>
    <w:uiPriority w:val="39"/>
    <w:unhideWhenUsed/>
    <w:qFormat/>
    <w:pPr>
      <w:ind w:left="2268"/>
      <w:spacing w:after="57"/>
    </w:pPr>
  </w:style>
  <w:style w:type="paragraph" w:styleId="809">
    <w:name w:val="Body Text 2"/>
    <w:basedOn w:val="770"/>
    <w:uiPriority w:val="0"/>
    <w:qFormat/>
    <w:pPr>
      <w:ind w:firstLine="480"/>
    </w:pPr>
    <w:rPr>
      <w:sz w:val="24"/>
    </w:rPr>
  </w:style>
  <w:style w:type="paragraph" w:styleId="810">
    <w:name w:val="Normal (Web)"/>
    <w:basedOn w:val="770"/>
    <w:uiPriority w:val="0"/>
    <w:qFormat/>
    <w:pPr>
      <w:ind w:firstLine="420"/>
      <w:jc w:val="left"/>
      <w:spacing w:before="100" w:beforeAutospacing="1" w:after="100" w:afterAutospacing="1" w:line="288" w:lineRule="auto"/>
      <w:widowControl/>
    </w:pPr>
    <w:rPr>
      <w:rFonts w:ascii="宋体" w:hAnsi="宋体"/>
      <w:sz w:val="24"/>
    </w:rPr>
  </w:style>
  <w:style w:type="paragraph" w:styleId="811">
    <w:name w:val="Title"/>
    <w:basedOn w:val="770"/>
    <w:next w:val="770"/>
    <w:link w:val="870"/>
    <w:uiPriority w:val="10"/>
    <w:qFormat/>
    <w:pPr>
      <w:contextualSpacing/>
      <w:spacing w:before="300" w:after="200"/>
    </w:pPr>
    <w:rPr>
      <w:sz w:val="48"/>
      <w:szCs w:val="48"/>
    </w:rPr>
  </w:style>
  <w:style w:type="paragraph" w:styleId="812">
    <w:name w:val="Body Text First Indent"/>
    <w:basedOn w:val="787"/>
    <w:uiPriority w:val="0"/>
    <w:qFormat/>
    <w:pPr>
      <w:ind w:firstLine="420"/>
      <w:spacing w:after="120"/>
    </w:pPr>
    <w:rPr>
      <w:color w:val="000000"/>
      <w:spacing w:val="-8"/>
      <w:sz w:val="21"/>
    </w:rPr>
  </w:style>
  <w:style w:type="paragraph" w:styleId="813">
    <w:name w:val="Body Text First Indent 2"/>
    <w:basedOn w:val="788"/>
    <w:next w:val="770"/>
    <w:uiPriority w:val="0"/>
    <w:qFormat/>
    <w:pPr>
      <w:ind w:left="0" w:firstLine="210"/>
      <w:spacing w:after="120" w:line="240" w:lineRule="auto"/>
      <w:widowControl w:val="off"/>
    </w:pPr>
    <w:rPr>
      <w:rFonts w:hAnsi="宋体"/>
      <w:color w:val="000000"/>
      <w:spacing w:val="-8"/>
      <w:sz w:val="21"/>
    </w:rPr>
  </w:style>
  <w:style w:type="table" w:styleId="8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u w:val="single"/>
    </w:rPr>
  </w:style>
  <w:style w:type="character" w:styleId="817">
    <w:name w:val="annotation reference"/>
    <w:basedOn w:val="780"/>
    <w:uiPriority w:val="99"/>
    <w:semiHidden/>
    <w:unhideWhenUsed/>
    <w:qFormat/>
    <w:rPr>
      <w:sz w:val="21"/>
      <w:szCs w:val="21"/>
    </w:rPr>
  </w:style>
  <w:style w:type="character" w:styleId="818">
    <w:name w:val="footnote reference"/>
    <w:uiPriority w:val="99"/>
    <w:unhideWhenUsed/>
    <w:qFormat/>
    <w:rPr>
      <w:vertAlign w:val="superscript"/>
    </w:rPr>
  </w:style>
  <w:style w:type="paragraph" w:styleId="819">
    <w:name w:val="List Paragraph"/>
    <w:basedOn w:val="770"/>
    <w:uiPriority w:val="0"/>
    <w:qFormat/>
    <w:pPr>
      <w:ind w:firstLine="420"/>
    </w:pPr>
    <w:rPr>
      <w:rFonts w:hint="eastAsia" w:ascii="等线" w:hAnsi="等线" w:eastAsia="等线"/>
      <w:szCs w:val="21"/>
    </w:rPr>
  </w:style>
  <w:style w:type="character" w:styleId="820" w:customStyle="1">
    <w:name w:val="Heading 1 Char"/>
    <w:basedOn w:val="780"/>
    <w:uiPriority w:val="9"/>
    <w:qFormat/>
    <w:rPr>
      <w:rFonts w:ascii="Arial" w:hAnsi="Arial" w:eastAsia="Arial" w:cs="Arial"/>
      <w:sz w:val="40"/>
      <w:szCs w:val="40"/>
    </w:rPr>
  </w:style>
  <w:style w:type="character" w:styleId="821" w:customStyle="1">
    <w:name w:val="Heading 2 Char"/>
    <w:basedOn w:val="780"/>
    <w:uiPriority w:val="9"/>
    <w:qFormat/>
    <w:rPr>
      <w:rFonts w:ascii="Arial" w:hAnsi="Arial" w:eastAsia="Arial" w:cs="Arial"/>
      <w:sz w:val="34"/>
    </w:rPr>
  </w:style>
  <w:style w:type="character" w:styleId="822" w:customStyle="1">
    <w:name w:val="Heading 3 Char"/>
    <w:basedOn w:val="780"/>
    <w:uiPriority w:val="9"/>
    <w:qFormat/>
    <w:rPr>
      <w:rFonts w:ascii="Arial" w:hAnsi="Arial" w:eastAsia="Arial" w:cs="Arial"/>
      <w:sz w:val="30"/>
      <w:szCs w:val="30"/>
    </w:rPr>
  </w:style>
  <w:style w:type="character" w:styleId="823" w:customStyle="1">
    <w:name w:val="Heading 4 Char"/>
    <w:basedOn w:val="780"/>
    <w:uiPriority w:val="9"/>
    <w:qFormat/>
    <w:rPr>
      <w:rFonts w:ascii="Arial" w:hAnsi="Arial" w:eastAsia="Arial" w:cs="Arial"/>
      <w:b/>
      <w:bCs/>
      <w:sz w:val="26"/>
      <w:szCs w:val="26"/>
    </w:rPr>
  </w:style>
  <w:style w:type="character" w:styleId="824" w:customStyle="1">
    <w:name w:val="Heading 5 Char"/>
    <w:basedOn w:val="780"/>
    <w:uiPriority w:val="9"/>
    <w:qFormat/>
    <w:rPr>
      <w:rFonts w:ascii="Arial" w:hAnsi="Arial" w:eastAsia="Arial" w:cs="Arial"/>
      <w:b/>
      <w:bCs/>
      <w:sz w:val="24"/>
      <w:szCs w:val="24"/>
    </w:rPr>
  </w:style>
  <w:style w:type="character" w:styleId="825" w:customStyle="1">
    <w:name w:val="Heading 6 Char"/>
    <w:basedOn w:val="780"/>
    <w:uiPriority w:val="9"/>
    <w:qFormat/>
    <w:rPr>
      <w:rFonts w:ascii="Arial" w:hAnsi="Arial" w:eastAsia="Arial" w:cs="Arial"/>
      <w:b/>
      <w:bCs/>
      <w:sz w:val="22"/>
      <w:szCs w:val="22"/>
    </w:rPr>
  </w:style>
  <w:style w:type="character" w:styleId="826" w:customStyle="1">
    <w:name w:val="Heading 7 Char"/>
    <w:basedOn w:val="780"/>
    <w:uiPriority w:val="9"/>
    <w:qFormat/>
    <w:rPr>
      <w:rFonts w:ascii="Arial" w:hAnsi="Arial" w:eastAsia="Arial" w:cs="Arial"/>
      <w:b/>
      <w:bCs/>
      <w:i/>
      <w:iCs/>
      <w:sz w:val="22"/>
      <w:szCs w:val="22"/>
    </w:rPr>
  </w:style>
  <w:style w:type="character" w:styleId="827" w:customStyle="1">
    <w:name w:val="Heading 8 Char"/>
    <w:basedOn w:val="780"/>
    <w:uiPriority w:val="9"/>
    <w:qFormat/>
    <w:rPr>
      <w:rFonts w:ascii="Arial" w:hAnsi="Arial" w:eastAsia="Arial" w:cs="Arial"/>
      <w:i/>
      <w:iCs/>
      <w:sz w:val="22"/>
      <w:szCs w:val="22"/>
    </w:rPr>
  </w:style>
  <w:style w:type="character" w:styleId="828" w:customStyle="1">
    <w:name w:val="Heading 9 Char"/>
    <w:basedOn w:val="780"/>
    <w:uiPriority w:val="9"/>
    <w:qFormat/>
    <w:rPr>
      <w:rFonts w:ascii="Arial" w:hAnsi="Arial" w:eastAsia="Arial" w:cs="Arial"/>
      <w:i/>
      <w:iCs/>
      <w:sz w:val="21"/>
      <w:szCs w:val="21"/>
    </w:rPr>
  </w:style>
  <w:style w:type="character" w:styleId="829" w:customStyle="1">
    <w:name w:val="Title Char"/>
    <w:basedOn w:val="780"/>
    <w:uiPriority w:val="10"/>
    <w:qFormat/>
    <w:rPr>
      <w:sz w:val="48"/>
      <w:szCs w:val="48"/>
    </w:rPr>
  </w:style>
  <w:style w:type="character" w:styleId="830" w:customStyle="1">
    <w:name w:val="Subtitle Char"/>
    <w:basedOn w:val="780"/>
    <w:uiPriority w:val="11"/>
    <w:qFormat/>
    <w:rPr>
      <w:sz w:val="24"/>
      <w:szCs w:val="24"/>
    </w:rPr>
  </w:style>
  <w:style w:type="character" w:styleId="831" w:customStyle="1">
    <w:name w:val="Quote Char"/>
    <w:uiPriority w:val="29"/>
    <w:qFormat/>
    <w:rPr>
      <w:i/>
    </w:rPr>
  </w:style>
  <w:style w:type="character" w:styleId="832" w:customStyle="1">
    <w:name w:val="Intense Quote Char"/>
    <w:uiPriority w:val="30"/>
    <w:qFormat/>
    <w:rPr>
      <w:i/>
    </w:rPr>
  </w:style>
  <w:style w:type="character" w:styleId="833" w:customStyle="1">
    <w:name w:val="Header Char"/>
    <w:basedOn w:val="780"/>
    <w:uiPriority w:val="99"/>
    <w:qFormat/>
  </w:style>
  <w:style w:type="character" w:styleId="834" w:customStyle="1">
    <w:name w:val="Caption Char"/>
    <w:uiPriority w:val="99"/>
    <w:qFormat/>
  </w:style>
  <w:style w:type="table" w:styleId="835" w:customStyle="1">
    <w:name w:val="Plain Table 1"/>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3"/>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7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5 Dark"/>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6 Colorful"/>
    <w:basedOn w:val="7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7 Colorful"/>
    <w:basedOn w:val="7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1 Light"/>
    <w:basedOn w:val="7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2"/>
    <w:basedOn w:val="7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3"/>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5 Dark"/>
    <w:basedOn w:val="7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basedOn w:val="7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7 Colorful"/>
    <w:basedOn w:val="7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4" w:customStyle="1">
    <w:name w:val="Footnote Text Char"/>
    <w:uiPriority w:val="99"/>
    <w:qFormat/>
    <w:rPr>
      <w:sz w:val="18"/>
    </w:rPr>
  </w:style>
  <w:style w:type="character" w:styleId="855" w:customStyle="1">
    <w:name w:val="Endnote Text Char"/>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一级条标题"/>
    <w:basedOn w:val="858"/>
    <w:next w:val="859"/>
    <w:uiPriority w:val="0"/>
    <w:qFormat/>
    <w:pPr>
      <w:ind w:left="907" w:hanging="907"/>
      <w:tabs>
        <w:tab w:val="left" w:pos="810" w:leader="none"/>
        <w:tab w:val="left" w:pos="907" w:leader="none"/>
        <w:tab w:val="left" w:pos="1265" w:leader="none"/>
      </w:tabs>
      <w:outlineLvl w:val="2"/>
    </w:pPr>
    <w:rPr>
      <w:rFonts w:hAnsi="宋体"/>
      <w:sz w:val="20"/>
    </w:rPr>
  </w:style>
  <w:style w:type="paragraph" w:styleId="858" w:customStyle="1">
    <w:name w:val="章标题"/>
    <w:next w:val="770"/>
    <w:uiPriority w:val="0"/>
    <w:qFormat/>
    <w:pPr>
      <w:numPr>
        <w:ilvl w:val="1"/>
        <w:numId w:val="2"/>
      </w:numPr>
      <w:jc w:val="both"/>
      <w:outlineLvl w:val="1"/>
    </w:pPr>
    <w:rPr>
      <w:rFonts w:hint="default" w:ascii="黑体" w:hAnsi="Times New Roman" w:eastAsia="黑体" w:cs="Times New Roman"/>
      <w:sz w:val="21"/>
      <w:lang w:val="en-US" w:eastAsia="zh-CN" w:bidi="ar-SA"/>
    </w:rPr>
  </w:style>
  <w:style w:type="paragraph" w:styleId="859" w:customStyle="1">
    <w:name w:val="段"/>
    <w:next w:val="770"/>
    <w:link w:val="1104"/>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860" w:customStyle="1">
    <w:name w:val="标题 1 Char"/>
    <w:link w:val="771"/>
    <w:uiPriority w:val="9"/>
    <w:qFormat/>
    <w:rPr>
      <w:rFonts w:ascii="Arial" w:hAnsi="Arial" w:eastAsia="Arial" w:cs="Arial"/>
      <w:sz w:val="40"/>
      <w:szCs w:val="40"/>
    </w:rPr>
  </w:style>
  <w:style w:type="character" w:styleId="861" w:customStyle="1">
    <w:name w:val="标题 2 Char"/>
    <w:link w:val="772"/>
    <w:uiPriority w:val="9"/>
    <w:qFormat/>
    <w:rPr>
      <w:rFonts w:ascii="Arial" w:hAnsi="Arial" w:eastAsia="Arial" w:cs="Arial"/>
      <w:sz w:val="34"/>
    </w:rPr>
  </w:style>
  <w:style w:type="character" w:styleId="862" w:customStyle="1">
    <w:name w:val="标题 3 Char"/>
    <w:link w:val="773"/>
    <w:uiPriority w:val="9"/>
    <w:qFormat/>
    <w:rPr>
      <w:rFonts w:ascii="Arial" w:hAnsi="Arial" w:eastAsia="Arial" w:cs="Arial"/>
      <w:sz w:val="30"/>
      <w:szCs w:val="30"/>
    </w:rPr>
  </w:style>
  <w:style w:type="character" w:styleId="863" w:customStyle="1">
    <w:name w:val="标题 4 Char"/>
    <w:link w:val="774"/>
    <w:uiPriority w:val="9"/>
    <w:qFormat/>
    <w:rPr>
      <w:rFonts w:ascii="Arial" w:hAnsi="Arial" w:eastAsia="Arial" w:cs="Arial"/>
      <w:b/>
      <w:bCs/>
      <w:sz w:val="26"/>
      <w:szCs w:val="26"/>
    </w:rPr>
  </w:style>
  <w:style w:type="character" w:styleId="864" w:customStyle="1">
    <w:name w:val="标题 5 Char"/>
    <w:link w:val="775"/>
    <w:uiPriority w:val="9"/>
    <w:qFormat/>
    <w:rPr>
      <w:rFonts w:ascii="Arial" w:hAnsi="Arial" w:eastAsia="Arial" w:cs="Arial"/>
      <w:b/>
      <w:bCs/>
      <w:sz w:val="24"/>
      <w:szCs w:val="24"/>
    </w:rPr>
  </w:style>
  <w:style w:type="character" w:styleId="865" w:customStyle="1">
    <w:name w:val="标题 6 Char"/>
    <w:link w:val="776"/>
    <w:uiPriority w:val="9"/>
    <w:qFormat/>
    <w:rPr>
      <w:rFonts w:ascii="Arial" w:hAnsi="Arial" w:eastAsia="Arial" w:cs="Arial"/>
      <w:b/>
      <w:bCs/>
      <w:sz w:val="22"/>
      <w:szCs w:val="22"/>
    </w:rPr>
  </w:style>
  <w:style w:type="character" w:styleId="866" w:customStyle="1">
    <w:name w:val="标题 7 Char"/>
    <w:link w:val="777"/>
    <w:uiPriority w:val="9"/>
    <w:qFormat/>
    <w:rPr>
      <w:rFonts w:ascii="Arial" w:hAnsi="Arial" w:eastAsia="Arial" w:cs="Arial"/>
      <w:b/>
      <w:bCs/>
      <w:i/>
      <w:iCs/>
      <w:sz w:val="22"/>
      <w:szCs w:val="22"/>
    </w:rPr>
  </w:style>
  <w:style w:type="character" w:styleId="867" w:customStyle="1">
    <w:name w:val="标题 8 Char"/>
    <w:link w:val="778"/>
    <w:uiPriority w:val="9"/>
    <w:qFormat/>
    <w:rPr>
      <w:rFonts w:ascii="Arial" w:hAnsi="Arial" w:eastAsia="Arial" w:cs="Arial"/>
      <w:i/>
      <w:iCs/>
      <w:sz w:val="22"/>
      <w:szCs w:val="22"/>
    </w:rPr>
  </w:style>
  <w:style w:type="character" w:styleId="868" w:customStyle="1">
    <w:name w:val="标题 9 Char"/>
    <w:link w:val="779"/>
    <w:uiPriority w:val="9"/>
    <w:qFormat/>
    <w:rPr>
      <w:rFonts w:ascii="Arial" w:hAnsi="Arial" w:eastAsia="Arial" w:cs="Arial"/>
      <w:i/>
      <w:iCs/>
      <w:sz w:val="21"/>
      <w:szCs w:val="21"/>
    </w:rPr>
  </w:style>
  <w:style w:type="paragraph" w:styleId="869">
    <w:name w:val="No Spacing"/>
    <w:uiPriority w:val="1"/>
    <w:qFormat/>
    <w:rPr>
      <w:rFonts w:hint="default" w:ascii="Times New Roman" w:hAnsi="Times New Roman" w:eastAsia="宋体" w:cs="Times New Roman"/>
      <w:lang w:val="en-US" w:eastAsia="zh-CN" w:bidi="ar-SA"/>
    </w:rPr>
  </w:style>
  <w:style w:type="character" w:styleId="870" w:customStyle="1">
    <w:name w:val="标题 Char"/>
    <w:link w:val="811"/>
    <w:uiPriority w:val="10"/>
    <w:qFormat/>
    <w:rPr>
      <w:sz w:val="48"/>
      <w:szCs w:val="48"/>
    </w:rPr>
  </w:style>
  <w:style w:type="character" w:styleId="871" w:customStyle="1">
    <w:name w:val="副标题 Char"/>
    <w:link w:val="802"/>
    <w:uiPriority w:val="11"/>
    <w:qFormat/>
    <w:rPr>
      <w:sz w:val="24"/>
      <w:szCs w:val="24"/>
    </w:rPr>
  </w:style>
  <w:style w:type="paragraph" w:styleId="872">
    <w:name w:val="Quote"/>
    <w:basedOn w:val="770"/>
    <w:next w:val="770"/>
    <w:link w:val="873"/>
    <w:uiPriority w:val="29"/>
    <w:qFormat/>
    <w:pPr>
      <w:ind w:left="720" w:right="720"/>
    </w:pPr>
    <w:rPr>
      <w:i/>
    </w:rPr>
  </w:style>
  <w:style w:type="character" w:styleId="873" w:customStyle="1">
    <w:name w:val="引用 Char"/>
    <w:link w:val="872"/>
    <w:uiPriority w:val="29"/>
    <w:qFormat/>
    <w:rPr>
      <w:i/>
    </w:rPr>
  </w:style>
  <w:style w:type="paragraph" w:styleId="874">
    <w:name w:val="Intense Quote"/>
    <w:basedOn w:val="770"/>
    <w:next w:val="770"/>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Char"/>
    <w:link w:val="874"/>
    <w:uiPriority w:val="30"/>
    <w:qFormat/>
    <w:rPr>
      <w:i/>
    </w:rPr>
  </w:style>
  <w:style w:type="character" w:styleId="876" w:customStyle="1">
    <w:name w:val="页眉 Char"/>
    <w:link w:val="799"/>
    <w:uiPriority w:val="99"/>
    <w:qFormat/>
  </w:style>
  <w:style w:type="character" w:styleId="877" w:customStyle="1">
    <w:name w:val="Footer Char"/>
    <w:uiPriority w:val="99"/>
    <w:qFormat/>
  </w:style>
  <w:style w:type="character" w:styleId="878" w:customStyle="1">
    <w:name w:val="页脚 Char"/>
    <w:link w:val="797"/>
    <w:uiPriority w:val="99"/>
    <w:qFormat/>
  </w:style>
  <w:style w:type="table" w:styleId="87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2" w:customStyle="1">
    <w:name w:val="无格式表格 31"/>
    <w:uiPriority w:val="99"/>
    <w:qFormat/>
    <w:tblPr>
      <w:tblCellMar>
        <w:left w:w="0" w:type="dxa"/>
        <w:top w:w="0" w:type="dxa"/>
        <w:right w:w="0" w:type="dxa"/>
        <w:bottom w:w="0" w:type="dxa"/>
      </w:tblCellMar>
    </w:tblPr>
  </w:style>
  <w:style w:type="table" w:styleId="883" w:customStyle="1">
    <w:name w:val="无格式表格 41"/>
    <w:uiPriority w:val="99"/>
    <w:qFormat/>
    <w:tblPr>
      <w:tblCellMar>
        <w:left w:w="0" w:type="dxa"/>
        <w:top w:w="0" w:type="dxa"/>
        <w:right w:w="0" w:type="dxa"/>
        <w:bottom w:w="0" w:type="dxa"/>
      </w:tblCellMar>
    </w:tblPr>
  </w:style>
  <w:style w:type="table" w:styleId="884" w:customStyle="1">
    <w:name w:val="无格式表格 51"/>
    <w:uiPriority w:val="99"/>
    <w:qFormat/>
    <w:tblPr>
      <w:tblCellMar>
        <w:left w:w="0" w:type="dxa"/>
        <w:top w:w="0" w:type="dxa"/>
        <w:right w:w="0" w:type="dxa"/>
        <w:bottom w:w="0" w:type="dxa"/>
      </w:tblCellMar>
    </w:tblPr>
  </w:style>
  <w:style w:type="table" w:styleId="88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4" w:customStyle="1">
    <w:name w:val="清单表 1 浅色1"/>
    <w:uiPriority w:val="99"/>
    <w:qFormat/>
    <w:tblPr>
      <w:tblCellMar>
        <w:left w:w="0" w:type="dxa"/>
        <w:top w:w="0" w:type="dxa"/>
        <w:right w:w="0" w:type="dxa"/>
        <w:bottom w:w="0" w:type="dxa"/>
      </w:tblCellMar>
    </w:tblPr>
  </w:style>
  <w:style w:type="table" w:styleId="935" w:customStyle="1">
    <w:name w:val="List Table 1 Light - Accent 1"/>
    <w:uiPriority w:val="99"/>
    <w:qFormat/>
    <w:tblPr>
      <w:tblCellMar>
        <w:left w:w="0" w:type="dxa"/>
        <w:top w:w="0" w:type="dxa"/>
        <w:right w:w="0" w:type="dxa"/>
        <w:bottom w:w="0" w:type="dxa"/>
      </w:tblCellMar>
    </w:tblPr>
  </w:style>
  <w:style w:type="table" w:styleId="936" w:customStyle="1">
    <w:name w:val="List Table 1 Light - Accent 2"/>
    <w:uiPriority w:val="99"/>
    <w:qFormat/>
    <w:tblPr>
      <w:tblCellMar>
        <w:left w:w="0" w:type="dxa"/>
        <w:top w:w="0" w:type="dxa"/>
        <w:right w:w="0" w:type="dxa"/>
        <w:bottom w:w="0" w:type="dxa"/>
      </w:tblCellMar>
    </w:tblPr>
  </w:style>
  <w:style w:type="table" w:styleId="937" w:customStyle="1">
    <w:name w:val="List Table 1 Light - Accent 3"/>
    <w:uiPriority w:val="99"/>
    <w:qFormat/>
    <w:tblPr>
      <w:tblCellMar>
        <w:left w:w="0" w:type="dxa"/>
        <w:top w:w="0" w:type="dxa"/>
        <w:right w:w="0" w:type="dxa"/>
        <w:bottom w:w="0" w:type="dxa"/>
      </w:tblCellMar>
    </w:tblPr>
  </w:style>
  <w:style w:type="table" w:styleId="938" w:customStyle="1">
    <w:name w:val="List Table 1 Light - Accent 4"/>
    <w:uiPriority w:val="99"/>
    <w:qFormat/>
    <w:tblPr>
      <w:tblCellMar>
        <w:left w:w="0" w:type="dxa"/>
        <w:top w:w="0" w:type="dxa"/>
        <w:right w:w="0" w:type="dxa"/>
        <w:bottom w:w="0" w:type="dxa"/>
      </w:tblCellMar>
    </w:tblPr>
  </w:style>
  <w:style w:type="table" w:styleId="939" w:customStyle="1">
    <w:name w:val="List Table 1 Light - Accent 5"/>
    <w:uiPriority w:val="99"/>
    <w:qFormat/>
    <w:tblPr>
      <w:tblCellMar>
        <w:left w:w="0" w:type="dxa"/>
        <w:top w:w="0" w:type="dxa"/>
        <w:right w:w="0" w:type="dxa"/>
        <w:bottom w:w="0" w:type="dxa"/>
      </w:tblCellMar>
    </w:tblPr>
  </w:style>
  <w:style w:type="table" w:styleId="940" w:customStyle="1">
    <w:name w:val="List Table 1 Light - Accent 6"/>
    <w:uiPriority w:val="99"/>
    <w:qFormat/>
    <w:tblPr>
      <w:tblCellMar>
        <w:left w:w="0" w:type="dxa"/>
        <w:top w:w="0" w:type="dxa"/>
        <w:right w:w="0" w:type="dxa"/>
        <w:bottom w:w="0" w:type="dxa"/>
      </w:tblCellMar>
    </w:tblPr>
  </w:style>
  <w:style w:type="table" w:styleId="94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3" w:customStyle="1">
    <w:name w:val="Lined - Accent"/>
    <w:uiPriority w:val="99"/>
    <w:qFormat/>
    <w:rPr>
      <w:color w:val="404040"/>
    </w:rPr>
    <w:tblPr>
      <w:tblCellMar>
        <w:left w:w="0" w:type="dxa"/>
        <w:top w:w="0" w:type="dxa"/>
        <w:right w:w="0" w:type="dxa"/>
        <w:bottom w:w="0" w:type="dxa"/>
      </w:tblCellMar>
    </w:tblPr>
  </w:style>
  <w:style w:type="table" w:styleId="984" w:customStyle="1">
    <w:name w:val="Lined - Accent 1"/>
    <w:uiPriority w:val="99"/>
    <w:qFormat/>
    <w:rPr>
      <w:color w:val="404040"/>
    </w:rPr>
    <w:tblPr>
      <w:tblCellMar>
        <w:left w:w="0" w:type="dxa"/>
        <w:top w:w="0" w:type="dxa"/>
        <w:right w:w="0" w:type="dxa"/>
        <w:bottom w:w="0" w:type="dxa"/>
      </w:tblCellMar>
    </w:tblPr>
  </w:style>
  <w:style w:type="table" w:styleId="985" w:customStyle="1">
    <w:name w:val="Lined - Accent 2"/>
    <w:uiPriority w:val="99"/>
    <w:qFormat/>
    <w:rPr>
      <w:color w:val="404040"/>
    </w:rPr>
    <w:tblPr>
      <w:tblCellMar>
        <w:left w:w="0" w:type="dxa"/>
        <w:top w:w="0" w:type="dxa"/>
        <w:right w:w="0" w:type="dxa"/>
        <w:bottom w:w="0" w:type="dxa"/>
      </w:tblCellMar>
    </w:tblPr>
  </w:style>
  <w:style w:type="table" w:styleId="986" w:customStyle="1">
    <w:name w:val="Lined - Accent 3"/>
    <w:uiPriority w:val="99"/>
    <w:qFormat/>
    <w:rPr>
      <w:color w:val="404040"/>
    </w:rPr>
    <w:tblPr>
      <w:tblCellMar>
        <w:left w:w="0" w:type="dxa"/>
        <w:top w:w="0" w:type="dxa"/>
        <w:right w:w="0" w:type="dxa"/>
        <w:bottom w:w="0" w:type="dxa"/>
      </w:tblCellMar>
    </w:tblPr>
  </w:style>
  <w:style w:type="table" w:styleId="987" w:customStyle="1">
    <w:name w:val="Lined - Accent 4"/>
    <w:uiPriority w:val="99"/>
    <w:qFormat/>
    <w:rPr>
      <w:color w:val="404040"/>
    </w:rPr>
    <w:tblPr>
      <w:tblCellMar>
        <w:left w:w="0" w:type="dxa"/>
        <w:top w:w="0" w:type="dxa"/>
        <w:right w:w="0" w:type="dxa"/>
        <w:bottom w:w="0" w:type="dxa"/>
      </w:tblCellMar>
    </w:tblPr>
  </w:style>
  <w:style w:type="table" w:styleId="988" w:customStyle="1">
    <w:name w:val="Lined - Accent 5"/>
    <w:uiPriority w:val="99"/>
    <w:qFormat/>
    <w:rPr>
      <w:color w:val="404040"/>
    </w:rPr>
    <w:tblPr>
      <w:tblCellMar>
        <w:left w:w="0" w:type="dxa"/>
        <w:top w:w="0" w:type="dxa"/>
        <w:right w:w="0" w:type="dxa"/>
        <w:bottom w:w="0" w:type="dxa"/>
      </w:tblCellMar>
    </w:tblPr>
  </w:style>
  <w:style w:type="table" w:styleId="989" w:customStyle="1">
    <w:name w:val="Lined - Accent 6"/>
    <w:uiPriority w:val="99"/>
    <w:qFormat/>
    <w:rPr>
      <w:color w:val="404040"/>
    </w:rPr>
    <w:tblPr>
      <w:tblCellMar>
        <w:left w:w="0" w:type="dxa"/>
        <w:top w:w="0" w:type="dxa"/>
        <w:right w:w="0" w:type="dxa"/>
        <w:bottom w:w="0" w:type="dxa"/>
      </w:tblCellMar>
    </w:tblPr>
  </w:style>
  <w:style w:type="table" w:styleId="99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4" w:customStyle="1">
    <w:name w:val="脚注文本 Char"/>
    <w:link w:val="804"/>
    <w:uiPriority w:val="99"/>
    <w:qFormat/>
    <w:rPr>
      <w:sz w:val="18"/>
    </w:rPr>
  </w:style>
  <w:style w:type="character" w:styleId="1005" w:customStyle="1">
    <w:name w:val="尾注文本 Char"/>
    <w:link w:val="795"/>
    <w:uiPriority w:val="99"/>
    <w:qFormat/>
    <w:rPr>
      <w:sz w:val="20"/>
    </w:rPr>
  </w:style>
  <w:style w:type="paragraph" w:styleId="1006" w:customStyle="1">
    <w:name w:val="TOC 标题1"/>
    <w:uiPriority w:val="39"/>
    <w:unhideWhenUsed/>
    <w:qFormat/>
    <w:rPr>
      <w:rFonts w:hint="default" w:ascii="Times New Roman" w:hAnsi="Times New Roman" w:eastAsia="宋体" w:cs="Times New Roman"/>
      <w:lang w:val="en-US" w:eastAsia="zh-CN" w:bidi="ar-SA"/>
    </w:rPr>
  </w:style>
  <w:style w:type="paragraph" w:styleId="1007" w:customStyle="1">
    <w:name w:val="标题 11"/>
    <w:basedOn w:val="770"/>
    <w:next w:val="770"/>
    <w:uiPriority w:val="0"/>
    <w:qFormat/>
    <w:pPr>
      <w:numPr>
        <w:ilvl w:val="0"/>
        <w:numId w:val="3"/>
      </w:numPr>
      <w:jc w:val="center"/>
      <w:keepLines/>
      <w:keepNext/>
      <w:spacing w:before="340" w:after="330" w:line="578" w:lineRule="auto"/>
      <w:outlineLvl w:val="0"/>
    </w:pPr>
    <w:rPr>
      <w:rFonts w:ascii="黑体" w:eastAsia="黑体"/>
      <w:b/>
      <w:bCs/>
      <w:sz w:val="44"/>
      <w:szCs w:val="44"/>
    </w:rPr>
  </w:style>
  <w:style w:type="paragraph" w:styleId="1008" w:customStyle="1">
    <w:name w:val="标题 21"/>
    <w:basedOn w:val="770"/>
    <w:next w:val="770"/>
    <w:link w:val="1021"/>
    <w:uiPriority w:val="0"/>
    <w:qFormat/>
    <w:pPr>
      <w:numPr>
        <w:ilvl w:val="1"/>
        <w:numId w:val="3"/>
      </w:numPr>
      <w:keepLines/>
      <w:keepNext/>
      <w:spacing w:before="260" w:after="260" w:line="416" w:lineRule="auto"/>
      <w:outlineLvl w:val="1"/>
    </w:pPr>
    <w:rPr>
      <w:rFonts w:ascii="Arial" w:hAnsi="Arial" w:eastAsia="黑体"/>
      <w:b/>
      <w:bCs/>
      <w:sz w:val="32"/>
      <w:szCs w:val="32"/>
    </w:rPr>
  </w:style>
  <w:style w:type="paragraph" w:styleId="1009" w:customStyle="1">
    <w:name w:val="标题 31"/>
    <w:basedOn w:val="770"/>
    <w:next w:val="1010"/>
    <w:link w:val="1022"/>
    <w:uiPriority w:val="0"/>
    <w:qFormat/>
    <w:pPr>
      <w:keepLines/>
      <w:keepNext/>
      <w:spacing w:before="260" w:after="260" w:line="416" w:lineRule="auto"/>
      <w:outlineLvl w:val="2"/>
    </w:pPr>
    <w:rPr>
      <w:rFonts w:ascii="黑体" w:eastAsia="黑体"/>
      <w:b/>
      <w:bCs/>
      <w:sz w:val="32"/>
      <w:szCs w:val="32"/>
    </w:rPr>
  </w:style>
  <w:style w:type="paragraph" w:styleId="1010" w:customStyle="1">
    <w:name w:val="正文缩进1"/>
    <w:basedOn w:val="770"/>
    <w:link w:val="1023"/>
    <w:uiPriority w:val="0"/>
    <w:qFormat/>
    <w:pPr>
      <w:ind w:firstLine="420"/>
      <w:jc w:val="left"/>
      <w:widowControl/>
    </w:pPr>
    <w:rPr>
      <w:sz w:val="20"/>
      <w:szCs w:val="20"/>
    </w:rPr>
  </w:style>
  <w:style w:type="paragraph" w:styleId="1011" w:customStyle="1">
    <w:name w:val="标题 41"/>
    <w:basedOn w:val="770"/>
    <w:next w:val="770"/>
    <w:uiPriority w:val="0"/>
    <w:qFormat/>
    <w:pPr>
      <w:numPr>
        <w:ilvl w:val="4"/>
        <w:numId w:val="3"/>
      </w:numPr>
      <w:keepLines/>
      <w:keepNext/>
      <w:spacing w:before="280" w:after="290" w:line="376" w:lineRule="auto"/>
      <w:outlineLvl w:val="3"/>
    </w:pPr>
    <w:rPr>
      <w:rFonts w:ascii="Arial" w:hAnsi="Arial" w:eastAsia="黑体"/>
      <w:b/>
      <w:bCs/>
      <w:sz w:val="28"/>
      <w:szCs w:val="28"/>
    </w:rPr>
  </w:style>
  <w:style w:type="paragraph" w:styleId="1012" w:customStyle="1">
    <w:name w:val="标题 51"/>
    <w:basedOn w:val="770"/>
    <w:next w:val="770"/>
    <w:uiPriority w:val="0"/>
    <w:qFormat/>
    <w:pPr>
      <w:numPr>
        <w:ilvl w:val="5"/>
        <w:numId w:val="3"/>
      </w:numPr>
      <w:keepLines/>
      <w:keepNext/>
      <w:spacing w:before="280" w:after="290" w:line="376" w:lineRule="auto"/>
      <w:outlineLvl w:val="4"/>
    </w:pPr>
    <w:rPr>
      <w:rFonts w:ascii="黑体" w:eastAsia="黑体"/>
      <w:b/>
      <w:bCs/>
      <w:sz w:val="28"/>
      <w:szCs w:val="28"/>
    </w:rPr>
  </w:style>
  <w:style w:type="paragraph" w:styleId="1013" w:customStyle="1">
    <w:name w:val="标题 61"/>
    <w:basedOn w:val="770"/>
    <w:next w:val="770"/>
    <w:link w:val="1024"/>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014" w:customStyle="1">
    <w:name w:val="标题 71"/>
    <w:basedOn w:val="770"/>
    <w:next w:val="770"/>
    <w:link w:val="1025"/>
    <w:uiPriority w:val="0"/>
    <w:qFormat/>
    <w:pPr>
      <w:ind w:left="1296" w:hanging="1296"/>
      <w:keepLines/>
      <w:keepNext/>
      <w:spacing w:before="240" w:after="64" w:line="320" w:lineRule="atLeast"/>
      <w:tabs>
        <w:tab w:val="left" w:pos="1296" w:leader="none"/>
      </w:tabs>
      <w:outlineLvl w:val="6"/>
    </w:pPr>
    <w:rPr>
      <w:b/>
      <w:sz w:val="24"/>
    </w:rPr>
  </w:style>
  <w:style w:type="paragraph" w:styleId="1015" w:customStyle="1">
    <w:name w:val="标题 81"/>
    <w:basedOn w:val="770"/>
    <w:next w:val="770"/>
    <w:link w:val="1026"/>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016" w:customStyle="1">
    <w:name w:val="标题 91"/>
    <w:basedOn w:val="770"/>
    <w:next w:val="770"/>
    <w:link w:val="1027"/>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017" w:customStyle="1">
    <w:name w:val="默认段落字体1"/>
    <w:uiPriority w:val="0"/>
    <w:qFormat/>
    <w:rPr>
      <w:rFonts w:ascii="Times New Roman" w:hAnsi="Times New Roman" w:eastAsia="宋体" w:cs="Times New Roman"/>
    </w:rPr>
  </w:style>
  <w:style w:type="table" w:styleId="1018" w:customStyle="1">
    <w:name w:val="普通表格1"/>
    <w:uiPriority w:val="0"/>
    <w:qFormat/>
    <w:tblPr>
      <w:tblCellMar>
        <w:left w:w="0" w:type="dxa"/>
        <w:top w:w="0" w:type="dxa"/>
        <w:right w:w="0" w:type="dxa"/>
        <w:bottom w:w="0" w:type="dxa"/>
      </w:tblCellMar>
    </w:tblPr>
  </w:style>
  <w:style w:type="paragraph" w:styleId="1019" w:customStyle="1">
    <w:name w:val="正文文本11"/>
    <w:basedOn w:val="770"/>
    <w:next w:val="770"/>
    <w:link w:val="1020"/>
    <w:uiPriority w:val="0"/>
    <w:qFormat/>
    <w:rPr>
      <w:rFonts w:ascii="仿宋_GB2312" w:eastAsia="仿宋_GB2312"/>
      <w:sz w:val="28"/>
      <w:szCs w:val="20"/>
    </w:rPr>
  </w:style>
  <w:style w:type="character" w:styleId="1020" w:customStyle="1">
    <w:name w:val="正文文本 字符1"/>
    <w:link w:val="1019"/>
    <w:uiPriority w:val="0"/>
    <w:qFormat/>
    <w:rPr>
      <w:rFonts w:ascii="仿宋_GB2312" w:hAnsi="Times New Roman" w:eastAsia="仿宋_GB2312" w:cs="Times New Roman"/>
      <w:sz w:val="28"/>
    </w:rPr>
  </w:style>
  <w:style w:type="character" w:styleId="1021" w:customStyle="1">
    <w:name w:val="标题 2 字符"/>
    <w:link w:val="1008"/>
    <w:uiPriority w:val="0"/>
    <w:qFormat/>
    <w:rPr>
      <w:rFonts w:ascii="Arial" w:hAnsi="Arial" w:eastAsia="黑体" w:cs="Times New Roman"/>
      <w:b/>
      <w:bCs/>
      <w:sz w:val="32"/>
      <w:szCs w:val="32"/>
    </w:rPr>
  </w:style>
  <w:style w:type="character" w:styleId="1022" w:customStyle="1">
    <w:name w:val="标题 3 字符"/>
    <w:link w:val="1009"/>
    <w:uiPriority w:val="0"/>
    <w:qFormat/>
    <w:rPr>
      <w:rFonts w:ascii="黑体" w:hAnsi="Times New Roman" w:eastAsia="黑体" w:cs="Times New Roman"/>
      <w:b/>
      <w:bCs/>
      <w:sz w:val="32"/>
      <w:szCs w:val="32"/>
    </w:rPr>
  </w:style>
  <w:style w:type="character" w:styleId="1023" w:customStyle="1">
    <w:name w:val="正文缩进 字符"/>
    <w:link w:val="1010"/>
    <w:uiPriority w:val="0"/>
    <w:qFormat/>
    <w:rPr>
      <w:rFonts w:ascii="Times New Roman" w:hAnsi="Times New Roman" w:eastAsia="宋体" w:cs="Times New Roman"/>
    </w:rPr>
  </w:style>
  <w:style w:type="character" w:styleId="1024" w:customStyle="1">
    <w:name w:val="标题 6 字符"/>
    <w:link w:val="1013"/>
    <w:uiPriority w:val="0"/>
    <w:qFormat/>
    <w:rPr>
      <w:rFonts w:ascii="Arial" w:hAnsi="Arial" w:eastAsia="黑体" w:cs="Times New Roman"/>
      <w:b/>
      <w:sz w:val="24"/>
      <w:szCs w:val="24"/>
      <w:lang w:val="en-US" w:eastAsia="zh-CN" w:bidi="ar-SA"/>
    </w:rPr>
  </w:style>
  <w:style w:type="character" w:styleId="1025" w:customStyle="1">
    <w:name w:val="标题 7 字符"/>
    <w:link w:val="1014"/>
    <w:uiPriority w:val="0"/>
    <w:qFormat/>
    <w:rPr>
      <w:rFonts w:ascii="Times New Roman" w:hAnsi="Times New Roman" w:eastAsia="宋体" w:cs="Times New Roman"/>
      <w:b/>
      <w:sz w:val="24"/>
      <w:szCs w:val="24"/>
      <w:lang w:val="en-US" w:eastAsia="zh-CN" w:bidi="ar-SA"/>
    </w:rPr>
  </w:style>
  <w:style w:type="character" w:styleId="1026" w:customStyle="1">
    <w:name w:val="标题 8 字符"/>
    <w:link w:val="1015"/>
    <w:uiPriority w:val="0"/>
    <w:qFormat/>
    <w:rPr>
      <w:rFonts w:ascii="Arial" w:hAnsi="Arial" w:eastAsia="黑体" w:cs="Times New Roman"/>
      <w:sz w:val="24"/>
      <w:szCs w:val="24"/>
      <w:lang w:val="en-US" w:eastAsia="zh-CN" w:bidi="ar-SA"/>
    </w:rPr>
  </w:style>
  <w:style w:type="character" w:styleId="1027" w:customStyle="1">
    <w:name w:val="标题 9 字符"/>
    <w:link w:val="1016"/>
    <w:uiPriority w:val="0"/>
    <w:qFormat/>
    <w:rPr>
      <w:rFonts w:ascii="Arial" w:hAnsi="Arial" w:eastAsia="黑体" w:cs="Times New Roman"/>
      <w:sz w:val="21"/>
      <w:szCs w:val="24"/>
      <w:lang w:val="en-US" w:eastAsia="zh-CN" w:bidi="ar-SA"/>
    </w:rPr>
  </w:style>
  <w:style w:type="paragraph" w:styleId="1028" w:customStyle="1">
    <w:name w:val="目录 71"/>
    <w:basedOn w:val="770"/>
    <w:next w:val="770"/>
    <w:uiPriority w:val="0"/>
    <w:qFormat/>
    <w:pPr>
      <w:ind w:left="1260" w:firstLine="420"/>
      <w:jc w:val="left"/>
      <w:spacing w:line="288" w:lineRule="auto"/>
    </w:pPr>
    <w:rPr>
      <w:sz w:val="18"/>
      <w:szCs w:val="18"/>
    </w:rPr>
  </w:style>
  <w:style w:type="paragraph" w:styleId="1029" w:customStyle="1">
    <w:name w:val="索引 81"/>
    <w:basedOn w:val="770"/>
    <w:next w:val="770"/>
    <w:uiPriority w:val="0"/>
    <w:qFormat/>
    <w:pPr>
      <w:ind w:left="1400"/>
    </w:pPr>
    <w:rPr>
      <w:szCs w:val="20"/>
    </w:rPr>
  </w:style>
  <w:style w:type="paragraph" w:styleId="1030" w:customStyle="1">
    <w:name w:val="题注1"/>
    <w:basedOn w:val="770"/>
    <w:next w:val="770"/>
    <w:uiPriority w:val="0"/>
    <w:qFormat/>
    <w:rPr>
      <w:rFonts w:ascii="Arial" w:hAnsi="Arial" w:eastAsia="黑体" w:cs="Arial"/>
      <w:sz w:val="20"/>
      <w:szCs w:val="20"/>
    </w:rPr>
  </w:style>
  <w:style w:type="paragraph" w:styleId="1031" w:customStyle="1">
    <w:name w:val="索引 51"/>
    <w:basedOn w:val="770"/>
    <w:next w:val="770"/>
    <w:uiPriority w:val="0"/>
    <w:qFormat/>
    <w:pPr>
      <w:ind w:left="800"/>
    </w:pPr>
    <w:rPr>
      <w:szCs w:val="20"/>
    </w:rPr>
  </w:style>
  <w:style w:type="paragraph" w:styleId="1032" w:customStyle="1">
    <w:name w:val="文档结构图1"/>
    <w:basedOn w:val="770"/>
    <w:link w:val="1033"/>
    <w:uiPriority w:val="0"/>
    <w:qFormat/>
    <w:pPr>
      <w:shd w:val="clear" w:color="auto" w:fill="000080"/>
    </w:pPr>
  </w:style>
  <w:style w:type="character" w:styleId="1033" w:customStyle="1">
    <w:name w:val="文档结构图 字符"/>
    <w:link w:val="1032"/>
    <w:uiPriority w:val="0"/>
    <w:qFormat/>
    <w:rPr>
      <w:rFonts w:ascii="Times New Roman" w:hAnsi="Times New Roman" w:eastAsia="宋体" w:cs="Times New Roman"/>
      <w:sz w:val="21"/>
      <w:szCs w:val="24"/>
      <w:shd w:val="clear" w:color="auto" w:fill="000080"/>
    </w:rPr>
  </w:style>
  <w:style w:type="paragraph" w:styleId="1034" w:customStyle="1">
    <w:name w:val="批注文字1"/>
    <w:basedOn w:val="770"/>
    <w:link w:val="1035"/>
    <w:uiPriority w:val="0"/>
    <w:qFormat/>
    <w:pPr>
      <w:jc w:val="left"/>
    </w:pPr>
  </w:style>
  <w:style w:type="character" w:styleId="1035" w:customStyle="1">
    <w:name w:val="批注文字 字符"/>
    <w:link w:val="1034"/>
    <w:uiPriority w:val="0"/>
    <w:qFormat/>
    <w:rPr>
      <w:rFonts w:ascii="Times New Roman" w:hAnsi="Times New Roman" w:eastAsia="宋体" w:cs="Times New Roman"/>
      <w:sz w:val="21"/>
      <w:szCs w:val="24"/>
    </w:rPr>
  </w:style>
  <w:style w:type="paragraph" w:styleId="1036" w:customStyle="1">
    <w:name w:val="索引 61"/>
    <w:basedOn w:val="770"/>
    <w:next w:val="770"/>
    <w:uiPriority w:val="0"/>
    <w:qFormat/>
    <w:pPr>
      <w:ind w:left="1000"/>
    </w:pPr>
    <w:rPr>
      <w:szCs w:val="20"/>
    </w:rPr>
  </w:style>
  <w:style w:type="paragraph" w:styleId="1037" w:customStyle="1">
    <w:name w:val="称呼1"/>
    <w:basedOn w:val="770"/>
    <w:next w:val="770"/>
    <w:link w:val="1038"/>
    <w:uiPriority w:val="0"/>
    <w:qFormat/>
    <w:pPr>
      <w:ind w:firstLine="420"/>
      <w:spacing w:after="20" w:line="288" w:lineRule="auto"/>
    </w:pPr>
    <w:rPr>
      <w:sz w:val="28"/>
    </w:rPr>
  </w:style>
  <w:style w:type="character" w:styleId="1038" w:customStyle="1">
    <w:name w:val="称呼 字符"/>
    <w:link w:val="1037"/>
    <w:uiPriority w:val="0"/>
    <w:qFormat/>
    <w:rPr>
      <w:rFonts w:ascii="Times New Roman" w:hAnsi="Times New Roman" w:eastAsia="宋体" w:cs="Times New Roman"/>
      <w:sz w:val="28"/>
      <w:szCs w:val="24"/>
      <w:lang w:val="en-US" w:eastAsia="zh-CN" w:bidi="ar-SA"/>
    </w:rPr>
  </w:style>
  <w:style w:type="paragraph" w:styleId="1039" w:customStyle="1">
    <w:name w:val="正文文本 31"/>
    <w:basedOn w:val="770"/>
    <w:link w:val="1040"/>
    <w:uiPriority w:val="0"/>
    <w:qFormat/>
    <w:pPr>
      <w:jc w:val="center"/>
      <w:spacing w:after="20" w:line="288" w:lineRule="auto"/>
    </w:pPr>
    <w:rPr>
      <w:b/>
      <w:bCs/>
      <w:sz w:val="24"/>
    </w:rPr>
  </w:style>
  <w:style w:type="character" w:styleId="1040" w:customStyle="1">
    <w:name w:val="正文文本 3 字符"/>
    <w:link w:val="1039"/>
    <w:uiPriority w:val="0"/>
    <w:qFormat/>
    <w:rPr>
      <w:rFonts w:ascii="Times New Roman" w:hAnsi="Times New Roman" w:eastAsia="宋体" w:cs="Times New Roman"/>
      <w:b/>
      <w:bCs/>
      <w:sz w:val="24"/>
      <w:szCs w:val="24"/>
      <w:lang w:val="en-US" w:eastAsia="zh-CN" w:bidi="ar-SA"/>
    </w:rPr>
  </w:style>
  <w:style w:type="paragraph" w:styleId="1041" w:customStyle="1">
    <w:name w:val="结束语1"/>
    <w:basedOn w:val="770"/>
    <w:link w:val="1042"/>
    <w:uiPriority w:val="0"/>
    <w:qFormat/>
    <w:pPr>
      <w:ind w:left="100" w:firstLine="420"/>
      <w:spacing w:after="20" w:line="288" w:lineRule="auto"/>
    </w:pPr>
    <w:rPr>
      <w:sz w:val="28"/>
    </w:rPr>
  </w:style>
  <w:style w:type="character" w:styleId="1042" w:customStyle="1">
    <w:name w:val="结束语 字符"/>
    <w:link w:val="1041"/>
    <w:uiPriority w:val="0"/>
    <w:qFormat/>
    <w:rPr>
      <w:rFonts w:ascii="Times New Roman" w:hAnsi="Times New Roman" w:eastAsia="宋体" w:cs="Times New Roman"/>
      <w:sz w:val="28"/>
      <w:szCs w:val="24"/>
      <w:lang w:val="en-US" w:eastAsia="zh-CN" w:bidi="ar-SA"/>
    </w:rPr>
  </w:style>
  <w:style w:type="paragraph" w:styleId="1043" w:customStyle="1">
    <w:name w:val="正文文本缩进1"/>
    <w:basedOn w:val="770"/>
    <w:next w:val="1044"/>
    <w:link w:val="1045"/>
    <w:uiPriority w:val="0"/>
    <w:qFormat/>
    <w:pPr>
      <w:ind w:left="156"/>
      <w:spacing w:line="300" w:lineRule="auto"/>
      <w:widowControl/>
    </w:pPr>
    <w:rPr>
      <w:rFonts w:ascii="仿宋_GB2312" w:eastAsia="仿宋_GB2312"/>
      <w:sz w:val="28"/>
      <w:szCs w:val="20"/>
    </w:rPr>
  </w:style>
  <w:style w:type="paragraph" w:styleId="1044" w:customStyle="1">
    <w:name w:val="寄信人地址1"/>
    <w:basedOn w:val="770"/>
    <w:uiPriority w:val="0"/>
    <w:qFormat/>
    <w:rPr>
      <w:rFonts w:ascii="Arial" w:hAnsi="Arial"/>
    </w:rPr>
  </w:style>
  <w:style w:type="character" w:styleId="1045" w:customStyle="1">
    <w:name w:val="正文文本缩进 字符"/>
    <w:link w:val="1043"/>
    <w:uiPriority w:val="0"/>
    <w:qFormat/>
    <w:rPr>
      <w:rFonts w:ascii="仿宋_GB2312" w:hAnsi="Times New Roman" w:eastAsia="仿宋_GB2312" w:cs="Times New Roman"/>
      <w:sz w:val="28"/>
    </w:rPr>
  </w:style>
  <w:style w:type="paragraph" w:styleId="1046" w:customStyle="1">
    <w:name w:val="文本块1"/>
    <w:basedOn w:val="770"/>
    <w:uiPriority w:val="0"/>
    <w:qFormat/>
    <w:pPr>
      <w:ind w:left="420" w:right="33"/>
      <w:jc w:val="left"/>
    </w:pPr>
    <w:rPr>
      <w:sz w:val="24"/>
      <w:szCs w:val="20"/>
    </w:rPr>
  </w:style>
  <w:style w:type="paragraph" w:styleId="1047" w:customStyle="1">
    <w:name w:val="索引 41"/>
    <w:basedOn w:val="770"/>
    <w:next w:val="770"/>
    <w:uiPriority w:val="0"/>
    <w:qFormat/>
    <w:pPr>
      <w:ind w:left="600"/>
    </w:pPr>
    <w:rPr>
      <w:szCs w:val="20"/>
    </w:rPr>
  </w:style>
  <w:style w:type="paragraph" w:styleId="1048" w:customStyle="1">
    <w:name w:val="目录 51"/>
    <w:basedOn w:val="770"/>
    <w:next w:val="770"/>
    <w:uiPriority w:val="0"/>
    <w:qFormat/>
    <w:pPr>
      <w:ind w:left="840" w:firstLine="420"/>
      <w:jc w:val="left"/>
      <w:spacing w:line="288" w:lineRule="auto"/>
    </w:pPr>
    <w:rPr>
      <w:sz w:val="18"/>
      <w:szCs w:val="18"/>
    </w:rPr>
  </w:style>
  <w:style w:type="paragraph" w:styleId="1049" w:customStyle="1">
    <w:name w:val="目录 31"/>
    <w:basedOn w:val="770"/>
    <w:next w:val="770"/>
    <w:uiPriority w:val="0"/>
    <w:qFormat/>
    <w:pPr>
      <w:ind w:left="420" w:firstLine="420"/>
      <w:jc w:val="left"/>
      <w:spacing w:line="288" w:lineRule="auto"/>
    </w:pPr>
    <w:rPr>
      <w:iCs/>
      <w:sz w:val="20"/>
      <w:szCs w:val="20"/>
    </w:rPr>
  </w:style>
  <w:style w:type="paragraph" w:styleId="1050" w:customStyle="1">
    <w:name w:val="纯文本1"/>
    <w:basedOn w:val="770"/>
    <w:link w:val="1051"/>
    <w:uiPriority w:val="0"/>
    <w:qFormat/>
    <w:rPr>
      <w:rFonts w:ascii="宋体" w:hAnsi="Courier New"/>
      <w:szCs w:val="21"/>
    </w:rPr>
  </w:style>
  <w:style w:type="character" w:styleId="1051" w:customStyle="1">
    <w:name w:val="纯文本 字符"/>
    <w:link w:val="1050"/>
    <w:uiPriority w:val="0"/>
    <w:qFormat/>
    <w:rPr>
      <w:rFonts w:ascii="宋体" w:hAnsi="Courier New"/>
      <w:sz w:val="21"/>
      <w:szCs w:val="21"/>
    </w:rPr>
  </w:style>
  <w:style w:type="paragraph" w:styleId="1052" w:customStyle="1">
    <w:name w:val="列表项目符号 51"/>
    <w:basedOn w:val="770"/>
    <w:uiPriority w:val="0"/>
    <w:qFormat/>
    <w:pPr>
      <w:numPr>
        <w:ilvl w:val="0"/>
        <w:numId w:val="4"/>
      </w:numPr>
      <w:spacing w:line="360" w:lineRule="exact"/>
      <w:widowControl/>
    </w:pPr>
    <w:rPr>
      <w:rFonts w:eastAsia="楷体_GB2312"/>
      <w:sz w:val="24"/>
      <w:szCs w:val="20"/>
    </w:rPr>
  </w:style>
  <w:style w:type="paragraph" w:styleId="1053" w:customStyle="1">
    <w:name w:val="目录 81"/>
    <w:basedOn w:val="770"/>
    <w:next w:val="770"/>
    <w:uiPriority w:val="0"/>
    <w:qFormat/>
    <w:pPr>
      <w:ind w:left="1470" w:firstLine="420"/>
      <w:jc w:val="left"/>
      <w:spacing w:line="288" w:lineRule="auto"/>
    </w:pPr>
    <w:rPr>
      <w:sz w:val="18"/>
      <w:szCs w:val="18"/>
    </w:rPr>
  </w:style>
  <w:style w:type="paragraph" w:styleId="1054" w:customStyle="1">
    <w:name w:val="索引 31"/>
    <w:basedOn w:val="770"/>
    <w:next w:val="770"/>
    <w:uiPriority w:val="0"/>
    <w:qFormat/>
    <w:pPr>
      <w:ind w:left="400"/>
    </w:pPr>
    <w:rPr>
      <w:szCs w:val="20"/>
    </w:rPr>
  </w:style>
  <w:style w:type="paragraph" w:styleId="1055" w:customStyle="1">
    <w:name w:val="日期1"/>
    <w:basedOn w:val="770"/>
    <w:next w:val="770"/>
    <w:uiPriority w:val="0"/>
    <w:qFormat/>
    <w:pPr>
      <w:ind w:left="100"/>
    </w:pPr>
    <w:rPr>
      <w:rFonts w:ascii="楷体_GB2312" w:eastAsia="楷体_GB2312"/>
      <w:b/>
      <w:sz w:val="28"/>
    </w:rPr>
  </w:style>
  <w:style w:type="paragraph" w:styleId="1056" w:customStyle="1">
    <w:name w:val="正文文本缩进 21"/>
    <w:basedOn w:val="770"/>
    <w:uiPriority w:val="0"/>
    <w:qFormat/>
    <w:pPr>
      <w:ind w:firstLine="559"/>
      <w:spacing w:line="400" w:lineRule="exact"/>
      <w:tabs>
        <w:tab w:val="left" w:pos="0" w:leader="none"/>
        <w:tab w:val="left" w:pos="1134" w:leader="none"/>
      </w:tabs>
    </w:pPr>
    <w:rPr>
      <w:rFonts w:ascii="楷体_GB2312" w:eastAsia="楷体_GB2312"/>
      <w:sz w:val="24"/>
    </w:rPr>
  </w:style>
  <w:style w:type="paragraph" w:styleId="1057" w:customStyle="1">
    <w:name w:val="批注框文本1"/>
    <w:basedOn w:val="770"/>
    <w:link w:val="1058"/>
    <w:uiPriority w:val="0"/>
    <w:qFormat/>
    <w:rPr>
      <w:sz w:val="18"/>
      <w:szCs w:val="18"/>
    </w:rPr>
  </w:style>
  <w:style w:type="character" w:styleId="1058" w:customStyle="1">
    <w:name w:val="批注框文本 字符"/>
    <w:link w:val="1057"/>
    <w:uiPriority w:val="0"/>
    <w:qFormat/>
    <w:rPr>
      <w:rFonts w:ascii="Times New Roman" w:hAnsi="Times New Roman" w:eastAsia="宋体" w:cs="Times New Roman"/>
      <w:sz w:val="18"/>
      <w:szCs w:val="18"/>
    </w:rPr>
  </w:style>
  <w:style w:type="paragraph" w:styleId="1059" w:customStyle="1">
    <w:name w:val="页脚1"/>
    <w:basedOn w:val="770"/>
    <w:link w:val="1060"/>
    <w:uiPriority w:val="0"/>
    <w:qFormat/>
    <w:pPr>
      <w:jc w:val="left"/>
      <w:tabs>
        <w:tab w:val="center" w:pos="4153" w:leader="none"/>
        <w:tab w:val="right" w:pos="8306" w:leader="none"/>
      </w:tabs>
    </w:pPr>
    <w:rPr>
      <w:sz w:val="18"/>
      <w:szCs w:val="18"/>
    </w:rPr>
  </w:style>
  <w:style w:type="character" w:styleId="1060" w:customStyle="1">
    <w:name w:val="页脚 字符"/>
    <w:link w:val="1059"/>
    <w:uiPriority w:val="0"/>
    <w:qFormat/>
    <w:rPr>
      <w:rFonts w:ascii="Times New Roman" w:hAnsi="Times New Roman" w:eastAsia="宋体" w:cs="Times New Roman"/>
      <w:sz w:val="18"/>
      <w:szCs w:val="18"/>
      <w:lang w:val="en-US" w:eastAsia="zh-CN" w:bidi="ar-SA"/>
    </w:rPr>
  </w:style>
  <w:style w:type="paragraph" w:styleId="1061" w:customStyle="1">
    <w:name w:val="页眉11"/>
    <w:basedOn w:val="770"/>
    <w:link w:val="1062"/>
    <w:uiPriority w:val="0"/>
    <w:qFormat/>
    <w:pPr>
      <w:jc w:val="center"/>
      <w:tabs>
        <w:tab w:val="center" w:pos="4153" w:leader="none"/>
        <w:tab w:val="right" w:pos="8306" w:leader="none"/>
      </w:tabs>
      <w:pBdr>
        <w:bottom w:val="single" w:color="000000" w:sz="6" w:space="1"/>
      </w:pBdr>
    </w:pPr>
    <w:rPr>
      <w:sz w:val="18"/>
      <w:szCs w:val="18"/>
    </w:rPr>
  </w:style>
  <w:style w:type="character" w:styleId="1062" w:customStyle="1">
    <w:name w:val="页眉 字符"/>
    <w:link w:val="1061"/>
    <w:uiPriority w:val="0"/>
    <w:qFormat/>
    <w:rPr>
      <w:rFonts w:ascii="Times New Roman" w:hAnsi="Times New Roman" w:eastAsia="宋体" w:cs="Times New Roman"/>
      <w:sz w:val="18"/>
      <w:szCs w:val="18"/>
    </w:rPr>
  </w:style>
  <w:style w:type="paragraph" w:styleId="1063" w:customStyle="1">
    <w:name w:val="目录 111"/>
    <w:basedOn w:val="770"/>
    <w:next w:val="770"/>
    <w:uiPriority w:val="0"/>
    <w:qFormat/>
    <w:pPr>
      <w:spacing w:before="120" w:after="120" w:line="288" w:lineRule="auto"/>
      <w:tabs>
        <w:tab w:val="right" w:pos="8296" w:leader="dot"/>
      </w:tabs>
    </w:pPr>
    <w:rPr>
      <w:rFonts w:ascii="黑体" w:hAnsi="宋体" w:eastAsia="黑体"/>
      <w:caps/>
      <w:sz w:val="30"/>
      <w:szCs w:val="30"/>
    </w:rPr>
  </w:style>
  <w:style w:type="paragraph" w:styleId="1064" w:customStyle="1">
    <w:name w:val="目录 41"/>
    <w:basedOn w:val="770"/>
    <w:next w:val="770"/>
    <w:uiPriority w:val="0"/>
    <w:qFormat/>
    <w:pPr>
      <w:ind w:left="630" w:firstLine="420"/>
      <w:jc w:val="left"/>
      <w:spacing w:line="288" w:lineRule="auto"/>
    </w:pPr>
    <w:rPr>
      <w:sz w:val="18"/>
      <w:szCs w:val="18"/>
    </w:rPr>
  </w:style>
  <w:style w:type="paragraph" w:styleId="1065" w:customStyle="1">
    <w:name w:val="列表1"/>
    <w:basedOn w:val="770"/>
    <w:uiPriority w:val="0"/>
    <w:qFormat/>
    <w:pPr>
      <w:numPr>
        <w:ilvl w:val="0"/>
        <w:numId w:val="5"/>
      </w:numPr>
      <w:spacing w:after="20" w:line="288" w:lineRule="auto"/>
    </w:pPr>
    <w:rPr>
      <w:szCs w:val="20"/>
      <w:lang w:val="en-GB"/>
    </w:rPr>
  </w:style>
  <w:style w:type="paragraph" w:styleId="1066" w:customStyle="1">
    <w:name w:val="脚注文本1"/>
    <w:basedOn w:val="770"/>
    <w:link w:val="1067"/>
    <w:uiPriority w:val="0"/>
    <w:qFormat/>
    <w:pPr>
      <w:ind w:firstLine="425"/>
      <w:jc w:val="left"/>
      <w:spacing w:after="60" w:line="360" w:lineRule="exact"/>
    </w:pPr>
    <w:rPr>
      <w:sz w:val="18"/>
      <w:szCs w:val="18"/>
    </w:rPr>
  </w:style>
  <w:style w:type="character" w:styleId="1067" w:customStyle="1">
    <w:name w:val="脚注文本 字符"/>
    <w:link w:val="1066"/>
    <w:uiPriority w:val="0"/>
    <w:qFormat/>
    <w:rPr>
      <w:rFonts w:ascii="Times New Roman" w:hAnsi="Times New Roman" w:eastAsia="宋体" w:cs="Times New Roman"/>
      <w:sz w:val="18"/>
      <w:szCs w:val="18"/>
      <w:lang w:val="en-US" w:eastAsia="zh-CN" w:bidi="ar-SA"/>
    </w:rPr>
  </w:style>
  <w:style w:type="paragraph" w:styleId="1068" w:customStyle="1">
    <w:name w:val="目录 61"/>
    <w:basedOn w:val="770"/>
    <w:next w:val="770"/>
    <w:uiPriority w:val="0"/>
    <w:qFormat/>
    <w:pPr>
      <w:ind w:left="1050" w:firstLine="420"/>
      <w:jc w:val="left"/>
      <w:spacing w:line="288" w:lineRule="auto"/>
    </w:pPr>
    <w:rPr>
      <w:sz w:val="18"/>
      <w:szCs w:val="18"/>
    </w:rPr>
  </w:style>
  <w:style w:type="paragraph" w:styleId="1069" w:customStyle="1">
    <w:name w:val="正文文本缩进 31"/>
    <w:basedOn w:val="770"/>
    <w:uiPriority w:val="0"/>
    <w:qFormat/>
    <w:pPr>
      <w:ind w:firstLine="698"/>
      <w:jc w:val="left"/>
      <w:spacing w:line="360" w:lineRule="auto"/>
    </w:pPr>
    <w:rPr>
      <w:rFonts w:ascii="仿宋_GB2312" w:eastAsia="仿宋_GB2312"/>
      <w:sz w:val="32"/>
      <w:szCs w:val="20"/>
    </w:rPr>
  </w:style>
  <w:style w:type="paragraph" w:styleId="1070" w:customStyle="1">
    <w:name w:val="索引 71"/>
    <w:basedOn w:val="770"/>
    <w:next w:val="770"/>
    <w:uiPriority w:val="0"/>
    <w:qFormat/>
    <w:pPr>
      <w:ind w:left="1200"/>
    </w:pPr>
    <w:rPr>
      <w:szCs w:val="20"/>
    </w:rPr>
  </w:style>
  <w:style w:type="paragraph" w:styleId="1071" w:customStyle="1">
    <w:name w:val="索引 91"/>
    <w:basedOn w:val="770"/>
    <w:next w:val="770"/>
    <w:uiPriority w:val="0"/>
    <w:qFormat/>
    <w:pPr>
      <w:ind w:left="1600"/>
    </w:pPr>
    <w:rPr>
      <w:szCs w:val="20"/>
    </w:rPr>
  </w:style>
  <w:style w:type="paragraph" w:styleId="1072" w:customStyle="1">
    <w:name w:val="目录 21"/>
    <w:basedOn w:val="770"/>
    <w:next w:val="770"/>
    <w:uiPriority w:val="0"/>
    <w:qFormat/>
    <w:pPr>
      <w:ind w:left="210" w:firstLine="420"/>
      <w:jc w:val="left"/>
      <w:spacing w:line="288" w:lineRule="auto"/>
    </w:pPr>
    <w:rPr>
      <w:smallCaps/>
      <w:sz w:val="20"/>
      <w:szCs w:val="20"/>
    </w:rPr>
  </w:style>
  <w:style w:type="paragraph" w:styleId="1073" w:customStyle="1">
    <w:name w:val="目录 91"/>
    <w:basedOn w:val="770"/>
    <w:next w:val="770"/>
    <w:uiPriority w:val="0"/>
    <w:qFormat/>
    <w:pPr>
      <w:ind w:left="1680" w:firstLine="420"/>
      <w:jc w:val="left"/>
      <w:spacing w:line="288" w:lineRule="auto"/>
    </w:pPr>
    <w:rPr>
      <w:sz w:val="18"/>
      <w:szCs w:val="18"/>
    </w:rPr>
  </w:style>
  <w:style w:type="paragraph" w:styleId="1074" w:customStyle="1">
    <w:name w:val="正文文本 21"/>
    <w:basedOn w:val="770"/>
    <w:link w:val="1075"/>
    <w:uiPriority w:val="0"/>
    <w:qFormat/>
    <w:pPr>
      <w:ind w:firstLine="420"/>
      <w:spacing w:after="20" w:line="720" w:lineRule="auto"/>
    </w:pPr>
    <w:rPr>
      <w:sz w:val="30"/>
    </w:rPr>
  </w:style>
  <w:style w:type="character" w:styleId="1075" w:customStyle="1">
    <w:name w:val="正文文本 2 字符"/>
    <w:link w:val="1074"/>
    <w:uiPriority w:val="0"/>
    <w:qFormat/>
    <w:rPr>
      <w:rFonts w:ascii="Times New Roman" w:hAnsi="Times New Roman" w:eastAsia="宋体" w:cs="Times New Roman"/>
      <w:sz w:val="30"/>
      <w:szCs w:val="24"/>
      <w:lang w:val="en-US" w:eastAsia="zh-CN" w:bidi="ar-SA"/>
    </w:rPr>
  </w:style>
  <w:style w:type="paragraph" w:styleId="1076" w:customStyle="1">
    <w:name w:val="HTML 预设格式1"/>
    <w:basedOn w:val="770"/>
    <w:link w:val="107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77" w:customStyle="1">
    <w:name w:val="HTML 预设格式 字符"/>
    <w:link w:val="1076"/>
    <w:uiPriority w:val="0"/>
    <w:qFormat/>
    <w:rPr>
      <w:rFonts w:ascii="黑体" w:hAnsi="Courier New" w:eastAsia="黑体" w:cs="Times New Roman"/>
      <w:lang w:val="en-US" w:eastAsia="zh-CN" w:bidi="ar-SA"/>
    </w:rPr>
  </w:style>
  <w:style w:type="paragraph" w:styleId="1078" w:customStyle="1">
    <w:name w:val="普通(网站)1"/>
    <w:basedOn w:val="770"/>
    <w:link w:val="1079"/>
    <w:uiPriority w:val="0"/>
    <w:qFormat/>
    <w:pPr>
      <w:ind w:firstLine="420"/>
      <w:jc w:val="left"/>
      <w:spacing w:before="100" w:beforeAutospacing="1" w:after="100" w:afterAutospacing="1" w:line="288" w:lineRule="auto"/>
      <w:widowControl/>
    </w:pPr>
    <w:rPr>
      <w:rFonts w:ascii="宋体" w:hAnsi="宋体"/>
      <w:sz w:val="24"/>
    </w:rPr>
  </w:style>
  <w:style w:type="character" w:styleId="1079" w:customStyle="1">
    <w:name w:val="普通(网站) 字符"/>
    <w:link w:val="1078"/>
    <w:uiPriority w:val="0"/>
    <w:qFormat/>
    <w:rPr>
      <w:rFonts w:ascii="宋体" w:hAnsi="宋体" w:eastAsia="宋体" w:cs="Times New Roman"/>
      <w:sz w:val="24"/>
      <w:szCs w:val="24"/>
    </w:rPr>
  </w:style>
  <w:style w:type="paragraph" w:styleId="1080" w:customStyle="1">
    <w:name w:val="索引 11"/>
    <w:basedOn w:val="770"/>
    <w:next w:val="770"/>
    <w:uiPriority w:val="0"/>
    <w:qFormat/>
    <w:rPr>
      <w:szCs w:val="20"/>
    </w:rPr>
  </w:style>
  <w:style w:type="paragraph" w:styleId="1081" w:customStyle="1">
    <w:name w:val="索引 21"/>
    <w:basedOn w:val="770"/>
    <w:next w:val="770"/>
    <w:uiPriority w:val="0"/>
    <w:qFormat/>
    <w:pPr>
      <w:ind w:left="200"/>
    </w:pPr>
    <w:rPr>
      <w:szCs w:val="20"/>
    </w:rPr>
  </w:style>
  <w:style w:type="paragraph" w:styleId="1082" w:customStyle="1">
    <w:name w:val="标题11"/>
    <w:basedOn w:val="770"/>
    <w:link w:val="1083"/>
    <w:uiPriority w:val="0"/>
    <w:qFormat/>
    <w:pPr>
      <w:ind w:firstLine="420"/>
      <w:jc w:val="center"/>
      <w:spacing w:before="240" w:after="60" w:line="288" w:lineRule="auto"/>
      <w:outlineLvl w:val="0"/>
    </w:pPr>
    <w:rPr>
      <w:rFonts w:ascii="Arial" w:hAnsi="Arial" w:cs="Arial"/>
      <w:b/>
      <w:bCs/>
      <w:sz w:val="32"/>
      <w:szCs w:val="32"/>
    </w:rPr>
  </w:style>
  <w:style w:type="character" w:styleId="1083" w:customStyle="1">
    <w:name w:val="标题 字符"/>
    <w:link w:val="1082"/>
    <w:uiPriority w:val="0"/>
    <w:qFormat/>
    <w:rPr>
      <w:rFonts w:ascii="Arial" w:hAnsi="Arial" w:eastAsia="宋体" w:cs="Arial"/>
      <w:b/>
      <w:bCs/>
      <w:sz w:val="32"/>
      <w:szCs w:val="32"/>
      <w:lang w:val="en-US" w:eastAsia="zh-CN" w:bidi="ar-SA"/>
    </w:rPr>
  </w:style>
  <w:style w:type="paragraph" w:styleId="1084" w:customStyle="1">
    <w:name w:val="批注主题1"/>
    <w:basedOn w:val="1034"/>
    <w:next w:val="1034"/>
    <w:link w:val="1085"/>
    <w:uiPriority w:val="0"/>
    <w:qFormat/>
    <w:rPr>
      <w:b/>
      <w:bCs/>
    </w:rPr>
  </w:style>
  <w:style w:type="character" w:styleId="1085" w:customStyle="1">
    <w:name w:val="批注主题 字符"/>
    <w:link w:val="1084"/>
    <w:uiPriority w:val="0"/>
    <w:qFormat/>
    <w:rPr>
      <w:rFonts w:ascii="Times New Roman" w:hAnsi="Times New Roman" w:eastAsia="宋体" w:cs="Times New Roman"/>
      <w:b/>
      <w:bCs/>
      <w:sz w:val="21"/>
      <w:szCs w:val="24"/>
    </w:rPr>
  </w:style>
  <w:style w:type="paragraph" w:styleId="1086" w:customStyle="1">
    <w:name w:val="正文首行缩进1"/>
    <w:basedOn w:val="1019"/>
    <w:link w:val="1087"/>
    <w:uiPriority w:val="0"/>
    <w:qFormat/>
    <w:pPr>
      <w:ind w:firstLine="420"/>
      <w:spacing w:after="120"/>
    </w:pPr>
  </w:style>
  <w:style w:type="character" w:styleId="1087" w:customStyle="1">
    <w:name w:val="正文文本首行缩进 字符"/>
    <w:link w:val="1086"/>
    <w:uiPriority w:val="0"/>
    <w:qFormat/>
    <w:rPr>
      <w:rFonts w:ascii="仿宋_GB2312" w:hAnsi="Times New Roman" w:eastAsia="仿宋_GB2312" w:cs="Times New Roman"/>
      <w:sz w:val="21"/>
    </w:rPr>
  </w:style>
  <w:style w:type="paragraph" w:styleId="1088" w:customStyle="1">
    <w:name w:val="正文首行缩进 21"/>
    <w:basedOn w:val="1043"/>
    <w:uiPriority w:val="0"/>
    <w:qFormat/>
    <w:pPr>
      <w:ind w:left="420" w:firstLine="420"/>
      <w:spacing w:after="120"/>
    </w:pPr>
    <w:rPr>
      <w:sz w:val="21"/>
    </w:rPr>
  </w:style>
  <w:style w:type="table" w:styleId="1089" w:customStyle="1">
    <w:name w:val="网格型1"/>
    <w:basedOn w:val="1018"/>
    <w:uiPriority w:val="0"/>
    <w:qFormat/>
    <w:rPr>
      <w:rFonts w:ascii="Calibri" w:hAnsi="Calibri"/>
      <w:sz w:val="21"/>
      <w:szCs w:val="22"/>
    </w:rPr>
    <w:tblPr/>
  </w:style>
  <w:style w:type="character" w:styleId="1090" w:customStyle="1">
    <w:name w:val="要点1"/>
    <w:uiPriority w:val="0"/>
    <w:qFormat/>
    <w:rPr>
      <w:rFonts w:ascii="Times New Roman" w:hAnsi="Times New Roman" w:eastAsia="宋体" w:cs="Times New Roman"/>
      <w:b/>
      <w:bCs/>
    </w:rPr>
  </w:style>
  <w:style w:type="character" w:styleId="1091" w:customStyle="1">
    <w:name w:val="页码1"/>
    <w:uiPriority w:val="0"/>
    <w:qFormat/>
    <w:rPr>
      <w:rFonts w:ascii="Times New Roman" w:hAnsi="Times New Roman" w:eastAsia="宋体" w:cs="Times New Roman"/>
    </w:rPr>
  </w:style>
  <w:style w:type="character" w:styleId="1092" w:customStyle="1">
    <w:name w:val="强调1"/>
    <w:uiPriority w:val="0"/>
    <w:qFormat/>
    <w:rPr>
      <w:rFonts w:ascii="Times New Roman" w:hAnsi="Times New Roman" w:eastAsia="宋体" w:cs="Times New Roman"/>
      <w:i/>
    </w:rPr>
  </w:style>
  <w:style w:type="character" w:styleId="1093" w:customStyle="1">
    <w:name w:val="超链接1"/>
    <w:uiPriority w:val="0"/>
    <w:qFormat/>
    <w:rPr>
      <w:rFonts w:ascii="Times New Roman" w:hAnsi="Times New Roman" w:eastAsia="宋体" w:cs="Times New Roman"/>
      <w:color w:val="0000ff"/>
      <w:u w:val="single"/>
    </w:rPr>
  </w:style>
  <w:style w:type="character" w:styleId="1094" w:customStyle="1">
    <w:name w:val="批注引用1"/>
    <w:uiPriority w:val="0"/>
    <w:qFormat/>
    <w:rPr>
      <w:rFonts w:ascii="Times New Roman" w:hAnsi="Times New Roman" w:eastAsia="宋体" w:cs="Times New Roman"/>
      <w:sz w:val="21"/>
      <w:szCs w:val="21"/>
    </w:rPr>
  </w:style>
  <w:style w:type="character" w:styleId="1095" w:customStyle="1">
    <w:name w:val="脚注引用1"/>
    <w:uiPriority w:val="0"/>
    <w:qFormat/>
    <w:rPr>
      <w:rFonts w:ascii="宋体" w:hAnsi="宋体" w:eastAsia="宋体" w:cs="Times New Roman"/>
      <w:vertAlign w:val="superscript"/>
    </w:rPr>
  </w:style>
  <w:style w:type="paragraph" w:styleId="1096" w:customStyle="1">
    <w:name w:val="列出段落1"/>
    <w:basedOn w:val="770"/>
    <w:link w:val="1097"/>
    <w:uiPriority w:val="0"/>
    <w:qFormat/>
    <w:pPr>
      <w:ind w:firstLine="420"/>
    </w:pPr>
    <w:rPr>
      <w:rFonts w:ascii="Calibri" w:hAnsi="Calibri"/>
      <w:szCs w:val="22"/>
    </w:rPr>
  </w:style>
  <w:style w:type="character" w:styleId="1097" w:customStyle="1">
    <w:name w:val="列出段落 Char"/>
    <w:link w:val="1096"/>
    <w:uiPriority w:val="0"/>
    <w:qFormat/>
    <w:rPr>
      <w:rFonts w:ascii="Calibri" w:hAnsi="Calibri" w:eastAsia="宋体" w:cs="Times New Roman"/>
      <w:sz w:val="21"/>
      <w:szCs w:val="22"/>
    </w:rPr>
  </w:style>
  <w:style w:type="paragraph" w:styleId="1098" w:customStyle="1">
    <w:name w:val="_Style 1"/>
    <w:basedOn w:val="770"/>
    <w:uiPriority w:val="0"/>
    <w:qFormat/>
    <w:pPr>
      <w:ind w:firstLine="420"/>
    </w:pPr>
    <w:rPr>
      <w:sz w:val="20"/>
    </w:rPr>
  </w:style>
  <w:style w:type="character" w:styleId="1099" w:customStyle="1">
    <w:name w:val="列表段落 字符"/>
    <w:link w:val="1100"/>
    <w:uiPriority w:val="0"/>
    <w:qFormat/>
    <w:rPr>
      <w:rFonts w:ascii="Times New Roman" w:hAnsi="Times New Roman" w:eastAsia="宋体" w:cs="Times New Roman"/>
      <w:sz w:val="21"/>
      <w:szCs w:val="24"/>
    </w:rPr>
  </w:style>
  <w:style w:type="paragraph" w:styleId="1100" w:customStyle="1">
    <w:name w:val="列表段落1"/>
    <w:basedOn w:val="770"/>
    <w:link w:val="1099"/>
    <w:uiPriority w:val="34"/>
    <w:qFormat/>
    <w:pPr>
      <w:ind w:firstLine="420"/>
    </w:pPr>
  </w:style>
  <w:style w:type="paragraph" w:styleId="1101" w:customStyle="1">
    <w:name w:val="List Paragraph1"/>
    <w:basedOn w:val="770"/>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102" w:customStyle="1">
    <w:name w:val="_Style 201"/>
    <w:basedOn w:val="770"/>
    <w:next w:val="1100"/>
    <w:uiPriority w:val="0"/>
    <w:qFormat/>
    <w:pPr>
      <w:ind w:firstLine="420"/>
    </w:pPr>
    <w:rPr>
      <w:rFonts w:ascii="Calibri" w:hAnsi="Calibri"/>
      <w:szCs w:val="22"/>
    </w:rPr>
  </w:style>
  <w:style w:type="character" w:styleId="1103" w:customStyle="1">
    <w:name w:val="font71"/>
    <w:uiPriority w:val="0"/>
    <w:qFormat/>
    <w:rPr>
      <w:rFonts w:hint="eastAsia" w:ascii="华文楷体" w:hAnsi="华文楷体" w:eastAsia="华文楷体" w:cs="Times New Roman"/>
      <w:color w:val="000000"/>
      <w:sz w:val="18"/>
      <w:szCs w:val="18"/>
      <w:u w:val="none"/>
    </w:rPr>
  </w:style>
  <w:style w:type="character" w:styleId="1104" w:customStyle="1">
    <w:name w:val="段 Char"/>
    <w:link w:val="859"/>
    <w:uiPriority w:val="0"/>
    <w:qFormat/>
    <w:rPr>
      <w:rFonts w:ascii="宋体"/>
      <w:sz w:val="21"/>
      <w:lang w:val="en-US" w:eastAsia="zh-CN" w:bidi="ar-SA"/>
    </w:rPr>
  </w:style>
  <w:style w:type="character" w:styleId="1105" w:customStyle="1">
    <w:name w:val="font31"/>
    <w:uiPriority w:val="0"/>
    <w:qFormat/>
    <w:rPr>
      <w:rFonts w:hint="eastAsia" w:ascii="微软雅黑" w:hAnsi="微软雅黑" w:eastAsia="微软雅黑" w:cs="Times New Roman"/>
      <w:color w:val="000000"/>
      <w:sz w:val="16"/>
      <w:szCs w:val="16"/>
      <w:u w:val="none"/>
    </w:rPr>
  </w:style>
  <w:style w:type="character" w:styleId="1106" w:customStyle="1">
    <w:name w:val="样式 三号 下划线"/>
    <w:uiPriority w:val="0"/>
    <w:qFormat/>
    <w:rPr>
      <w:rFonts w:ascii="Times New Roman" w:hAnsi="Times New Roman" w:eastAsia="宋体" w:cs="Times New Roman"/>
      <w:sz w:val="28"/>
      <w:u w:val="single"/>
    </w:rPr>
  </w:style>
  <w:style w:type="character" w:styleId="1107" w:customStyle="1">
    <w:name w:val="正文（缩进） Char Char"/>
    <w:link w:val="1108"/>
    <w:uiPriority w:val="0"/>
    <w:qFormat/>
    <w:rPr>
      <w:rFonts w:ascii="宋体" w:hAnsi="宋体" w:eastAsia="宋体" w:cs="Times New Roman"/>
      <w:sz w:val="24"/>
      <w:szCs w:val="24"/>
    </w:rPr>
  </w:style>
  <w:style w:type="paragraph" w:styleId="1108" w:customStyle="1">
    <w:name w:val="正文（缩进）"/>
    <w:basedOn w:val="770"/>
    <w:link w:val="1107"/>
    <w:uiPriority w:val="0"/>
    <w:qFormat/>
    <w:pPr>
      <w:ind w:firstLine="480"/>
      <w:spacing w:line="360" w:lineRule="auto"/>
    </w:pPr>
    <w:rPr>
      <w:rFonts w:ascii="宋体" w:hAnsi="宋体"/>
      <w:sz w:val="24"/>
    </w:rPr>
  </w:style>
  <w:style w:type="character" w:styleId="1109" w:customStyle="1">
    <w:name w:val="标题 311"/>
    <w:uiPriority w:val="0"/>
    <w:qFormat/>
    <w:rPr>
      <w:rFonts w:hint="eastAsia" w:ascii="黑体" w:hAnsi="ˎ̥" w:eastAsia="黑体" w:cs="Times New Roman"/>
      <w:sz w:val="28"/>
    </w:rPr>
  </w:style>
  <w:style w:type="character" w:styleId="1110" w:customStyle="1">
    <w:name w:val="访问过的超链接1"/>
    <w:uiPriority w:val="0"/>
    <w:qFormat/>
    <w:rPr>
      <w:rFonts w:ascii="Times New Roman" w:hAnsi="Times New Roman" w:eastAsia="宋体" w:cs="Times New Roman"/>
      <w:color w:val="800080"/>
      <w:u w:val="single"/>
    </w:rPr>
  </w:style>
  <w:style w:type="character" w:styleId="1111" w:customStyle="1">
    <w:name w:val="font61"/>
    <w:uiPriority w:val="0"/>
    <w:qFormat/>
    <w:rPr>
      <w:rFonts w:hint="eastAsia" w:ascii="华文仿宋" w:hAnsi="华文仿宋" w:eastAsia="华文仿宋" w:cs="Times New Roman"/>
      <w:color w:val="000000"/>
      <w:sz w:val="18"/>
      <w:szCs w:val="18"/>
      <w:u w:val="none"/>
    </w:rPr>
  </w:style>
  <w:style w:type="character" w:styleId="1112" w:customStyle="1">
    <w:name w:val="font11"/>
    <w:uiPriority w:val="0"/>
    <w:qFormat/>
    <w:rPr>
      <w:rFonts w:ascii="Swis721 Lt BT" w:hAnsi="Swis721 Lt BT" w:eastAsia="宋体" w:cs="Times New Roman"/>
      <w:color w:val="000000"/>
      <w:sz w:val="18"/>
      <w:szCs w:val="18"/>
      <w:u w:val="none"/>
    </w:rPr>
  </w:style>
  <w:style w:type="character" w:styleId="1113" w:customStyle="1">
    <w:name w:val="font81"/>
    <w:uiPriority w:val="0"/>
    <w:qFormat/>
    <w:rPr>
      <w:rFonts w:hint="eastAsia" w:ascii="华文细黑" w:hAnsi="华文细黑" w:eastAsia="华文细黑" w:cs="Times New Roman"/>
      <w:color w:val="000000"/>
      <w:sz w:val="18"/>
      <w:szCs w:val="18"/>
      <w:u w:val="none"/>
    </w:rPr>
  </w:style>
  <w:style w:type="character" w:styleId="1114" w:customStyle="1">
    <w:name w:val="font21"/>
    <w:uiPriority w:val="0"/>
    <w:qFormat/>
    <w:rPr>
      <w:rFonts w:hint="eastAsia" w:ascii="宋体" w:hAnsi="宋体" w:eastAsia="宋体" w:cs="Times New Roman"/>
      <w:color w:val="000000"/>
      <w:sz w:val="18"/>
      <w:szCs w:val="18"/>
      <w:u w:val="none"/>
    </w:rPr>
  </w:style>
  <w:style w:type="character" w:styleId="1115" w:customStyle="1">
    <w:name w:val="text_list1"/>
    <w:uiPriority w:val="0"/>
    <w:qFormat/>
    <w:rPr>
      <w:rFonts w:ascii="Arial" w:hAnsi="Arial" w:eastAsia="宋体" w:cs="Arial"/>
      <w:color w:val="000000"/>
      <w:spacing w:val="272"/>
      <w:sz w:val="16"/>
      <w:szCs w:val="16"/>
    </w:rPr>
  </w:style>
  <w:style w:type="character" w:styleId="1116" w:customStyle="1">
    <w:name w:val="纯文本 Char2"/>
    <w:uiPriority w:val="0"/>
    <w:qFormat/>
    <w:rPr>
      <w:rFonts w:ascii="宋体" w:hAnsi="Courier New" w:eastAsia="宋体" w:cs="Courier New"/>
      <w:szCs w:val="21"/>
    </w:rPr>
  </w:style>
  <w:style w:type="character" w:styleId="1117" w:customStyle="1">
    <w:name w:val="itm1"/>
    <w:uiPriority w:val="0"/>
    <w:qFormat/>
    <w:rPr>
      <w:rFonts w:hint="eastAsia" w:ascii="宋体" w:hAnsi="宋体" w:eastAsia="宋体" w:cs="Times New Roman"/>
      <w:sz w:val="21"/>
      <w:szCs w:val="21"/>
    </w:rPr>
  </w:style>
  <w:style w:type="character" w:styleId="1118" w:customStyle="1">
    <w:name w:val="页眉 Char1"/>
    <w:uiPriority w:val="0"/>
    <w:qFormat/>
    <w:rPr>
      <w:rFonts w:ascii="Times New Roman" w:hAnsi="Times New Roman" w:eastAsia="宋体" w:cs="Times New Roman"/>
      <w:sz w:val="18"/>
      <w:szCs w:val="18"/>
      <w:lang w:val="en-US" w:eastAsia="zh-CN" w:bidi="ar-SA"/>
    </w:rPr>
  </w:style>
  <w:style w:type="character" w:styleId="1119" w:customStyle="1">
    <w:name w:val="表格正文 Char"/>
    <w:link w:val="1120"/>
    <w:uiPriority w:val="0"/>
    <w:qFormat/>
    <w:rPr>
      <w:rFonts w:ascii="Times New Roman" w:hAnsi="Times New Roman" w:eastAsia="宋体" w:cs="Times New Roman"/>
      <w:sz w:val="21"/>
      <w:szCs w:val="24"/>
      <w:lang w:val="en-US" w:eastAsia="zh-CN" w:bidi="ar-SA"/>
    </w:rPr>
  </w:style>
  <w:style w:type="paragraph" w:styleId="1120" w:customStyle="1">
    <w:name w:val="表格正文"/>
    <w:basedOn w:val="770"/>
    <w:link w:val="1119"/>
    <w:uiPriority w:val="0"/>
    <w:qFormat/>
  </w:style>
  <w:style w:type="character" w:styleId="1121" w:customStyle="1">
    <w:name w:val="Char Char"/>
    <w:uiPriority w:val="0"/>
    <w:qFormat/>
    <w:rPr>
      <w:rFonts w:ascii="Times New Roman" w:hAnsi="Times New Roman" w:eastAsia="宋体" w:cs="Times New Roman"/>
      <w:b/>
      <w:bCs/>
      <w:sz w:val="32"/>
      <w:szCs w:val="44"/>
      <w:lang w:val="en-US" w:eastAsia="zh-CN" w:bidi="ar-SA"/>
    </w:rPr>
  </w:style>
  <w:style w:type="character" w:styleId="1122" w:customStyle="1">
    <w:name w:val="纯文本 Char1"/>
    <w:uiPriority w:val="0"/>
    <w:qFormat/>
    <w:rPr>
      <w:rFonts w:ascii="宋体" w:hAnsi="Courier New" w:eastAsia="宋体" w:cs="Courier New"/>
      <w:sz w:val="21"/>
      <w:szCs w:val="21"/>
    </w:rPr>
  </w:style>
  <w:style w:type="paragraph" w:styleId="1123" w:customStyle="1">
    <w:name w:val="xl26"/>
    <w:basedOn w:val="77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4" w:customStyle="1">
    <w:name w:val="xl36"/>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25" w:customStyle="1">
    <w:name w:val="font7"/>
    <w:basedOn w:val="770"/>
    <w:uiPriority w:val="0"/>
    <w:qFormat/>
    <w:pPr>
      <w:ind w:firstLine="420"/>
      <w:jc w:val="left"/>
      <w:spacing w:before="100" w:beforeAutospacing="1" w:after="100" w:afterAutospacing="1" w:line="288" w:lineRule="auto"/>
      <w:widowControl/>
    </w:pPr>
    <w:rPr>
      <w:b/>
      <w:bCs/>
      <w:sz w:val="24"/>
    </w:rPr>
  </w:style>
  <w:style w:type="paragraph" w:styleId="1126" w:customStyle="1">
    <w:name w:val="xl28"/>
    <w:basedOn w:val="77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7" w:customStyle="1">
    <w:name w:val="函数注释2"/>
    <w:basedOn w:val="770"/>
    <w:uiPriority w:val="0"/>
    <w:qFormat/>
    <w:pPr>
      <w:ind w:left="1680" w:firstLine="420"/>
      <w:spacing w:after="20" w:line="288" w:lineRule="auto"/>
    </w:pPr>
  </w:style>
  <w:style w:type="paragraph" w:styleId="1128" w:customStyle="1">
    <w:name w:val="程序代码"/>
    <w:basedOn w:val="770"/>
    <w:uiPriority w:val="0"/>
    <w:qFormat/>
    <w:pPr>
      <w:ind w:left="839" w:firstLine="420"/>
      <w:spacing w:after="20" w:line="288" w:lineRule="auto"/>
    </w:pPr>
    <w:rPr>
      <w:rFonts w:eastAsia="仿宋_GB2312"/>
    </w:rPr>
  </w:style>
  <w:style w:type="paragraph" w:styleId="1129" w:customStyle="1">
    <w:name w:val="表格标题"/>
    <w:basedOn w:val="770"/>
    <w:uiPriority w:val="0"/>
    <w:qFormat/>
    <w:pPr>
      <w:jc w:val="center"/>
      <w:spacing w:before="120" w:line="400" w:lineRule="exact"/>
    </w:pPr>
    <w:rPr>
      <w:rFonts w:eastAsia="文鼎CS中宋"/>
      <w:spacing w:val="8"/>
      <w:sz w:val="24"/>
      <w:szCs w:val="20"/>
    </w:rPr>
  </w:style>
  <w:style w:type="paragraph" w:styleId="1130" w:customStyle="1">
    <w:name w:val="简介正文"/>
    <w:basedOn w:val="770"/>
    <w:uiPriority w:val="0"/>
    <w:qFormat/>
    <w:pPr>
      <w:numPr>
        <w:ilvl w:val="0"/>
        <w:numId w:val="6"/>
      </w:numPr>
      <w:ind w:left="1701" w:hanging="1701"/>
      <w:spacing w:after="20" w:line="520" w:lineRule="exact"/>
    </w:pPr>
    <w:rPr>
      <w:sz w:val="24"/>
      <w:szCs w:val="20"/>
    </w:rPr>
  </w:style>
  <w:style w:type="paragraph" w:styleId="1131" w:customStyle="1">
    <w:name w:val="修订1"/>
    <w:uiPriority w:val="0"/>
    <w:qFormat/>
    <w:rPr>
      <w:rFonts w:hint="default" w:ascii="Times New Roman" w:hAnsi="Times New Roman" w:eastAsia="宋体" w:cs="Times New Roman"/>
      <w:sz w:val="21"/>
      <w:szCs w:val="24"/>
      <w:lang w:val="en-US" w:eastAsia="zh-CN" w:bidi="ar-SA"/>
    </w:rPr>
  </w:style>
  <w:style w:type="paragraph" w:styleId="1132" w:customStyle="1">
    <w:name w:val="正文1)"/>
    <w:basedOn w:val="77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33" w:customStyle="1">
    <w:name w:val="xl37"/>
    <w:basedOn w:val="7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34" w:customStyle="1">
    <w:name w:val="xl31"/>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5" w:customStyle="1">
    <w:name w:val="xl27"/>
    <w:basedOn w:val="77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6" w:customStyle="1">
    <w:name w:val="xl33"/>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7" w:customStyle="1">
    <w:name w:val="xl35"/>
    <w:basedOn w:val="7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8" w:customStyle="1">
    <w:name w:val="font5"/>
    <w:basedOn w:val="770"/>
    <w:uiPriority w:val="0"/>
    <w:qFormat/>
    <w:pPr>
      <w:jc w:val="left"/>
      <w:spacing w:before="100" w:beforeAutospacing="1" w:after="100" w:afterAutospacing="1"/>
      <w:widowControl/>
    </w:pPr>
    <w:rPr>
      <w:rFonts w:hint="eastAsia" w:ascii="宋体" w:hAnsi="宋体"/>
      <w:sz w:val="18"/>
      <w:szCs w:val="18"/>
    </w:rPr>
  </w:style>
  <w:style w:type="paragraph" w:styleId="1139" w:customStyle="1">
    <w:name w:val="xl29"/>
    <w:basedOn w:val="770"/>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0" w:customStyle="1">
    <w:name w:val="xl34"/>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41" w:customStyle="1">
    <w:name w:val="标准式样"/>
    <w:basedOn w:val="1072"/>
    <w:uiPriority w:val="0"/>
    <w:qFormat/>
  </w:style>
  <w:style w:type="paragraph" w:styleId="1142" w:customStyle="1">
    <w:name w:val="样式目录三"/>
    <w:basedOn w:val="1049"/>
    <w:uiPriority w:val="0"/>
    <w:qFormat/>
    <w:pPr>
      <w:ind w:left="0" w:firstLine="0"/>
      <w:spacing w:line="360" w:lineRule="auto"/>
    </w:pPr>
    <w:rPr>
      <w:rFonts w:ascii="Calibri" w:hAnsi="Calibri"/>
      <w:iCs w:val="0"/>
      <w:sz w:val="24"/>
      <w:szCs w:val="22"/>
    </w:rPr>
  </w:style>
  <w:style w:type="paragraph" w:styleId="1143" w:customStyle="1">
    <w:name w:val="Char Char Char Char Char Char Char"/>
    <w:basedOn w:val="770"/>
    <w:uiPriority w:val="0"/>
    <w:qFormat/>
    <w:pPr>
      <w:jc w:val="left"/>
      <w:spacing w:after="160" w:line="240" w:lineRule="exact"/>
      <w:widowControl/>
    </w:pPr>
    <w:rPr>
      <w:rFonts w:ascii="Arial" w:hAnsi="Arial" w:eastAsia="Times New Roman" w:cs="Verdana"/>
      <w:b/>
      <w:sz w:val="24"/>
      <w:lang w:eastAsia="en-US"/>
    </w:rPr>
  </w:style>
  <w:style w:type="paragraph" w:styleId="1144" w:customStyle="1">
    <w:name w:val="xl22"/>
    <w:basedOn w:val="77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45" w:customStyle="1">
    <w:name w:val="xl46"/>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46" w:customStyle="1">
    <w:name w:val="xl30"/>
    <w:basedOn w:val="77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47" w:customStyle="1">
    <w:name w:val="xl24"/>
    <w:basedOn w:val="77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8" w:customStyle="1">
    <w:name w:val="xl43"/>
    <w:basedOn w:val="770"/>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49" w:customStyle="1">
    <w:name w:val="xl25"/>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50" w:customStyle="1">
    <w:name w:val="xl32"/>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1" w:customStyle="1">
    <w:name w:val="xl38"/>
    <w:basedOn w:val="77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52" w:customStyle="1">
    <w:name w:val="xl39"/>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53" w:customStyle="1">
    <w:name w:val="xl40"/>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54" w:customStyle="1">
    <w:name w:val="xl41"/>
    <w:basedOn w:val="770"/>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55" w:customStyle="1">
    <w:name w:val="xl42"/>
    <w:basedOn w:val="77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56" w:customStyle="1">
    <w:name w:val="xl44"/>
    <w:basedOn w:val="77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57" w:customStyle="1">
    <w:name w:val="xl45"/>
    <w:basedOn w:val="7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58" w:customStyle="1">
    <w:name w:val="Char Char Char Char Char Char1 Char Char Char Char Char Char Char Char Char Char"/>
    <w:basedOn w:val="770"/>
    <w:uiPriority w:val="0"/>
    <w:qFormat/>
    <w:pPr>
      <w:jc w:val="left"/>
      <w:spacing w:after="160" w:line="240" w:lineRule="exact"/>
      <w:widowControl/>
    </w:pPr>
    <w:rPr>
      <w:rFonts w:ascii="Verdana" w:hAnsi="Verdana" w:eastAsia="仿宋_GB2312" w:cs="Verdana"/>
      <w:sz w:val="24"/>
      <w:lang w:eastAsia="en-US"/>
    </w:rPr>
  </w:style>
  <w:style w:type="paragraph" w:styleId="1159" w:customStyle="1">
    <w:name w:val="font0"/>
    <w:basedOn w:val="770"/>
    <w:uiPriority w:val="0"/>
    <w:qFormat/>
    <w:pPr>
      <w:jc w:val="left"/>
      <w:spacing w:before="100" w:beforeAutospacing="1" w:after="100" w:afterAutospacing="1"/>
      <w:widowControl/>
    </w:pPr>
    <w:rPr>
      <w:rFonts w:hint="eastAsia" w:ascii="宋体" w:hAnsi="宋体"/>
      <w:sz w:val="18"/>
      <w:szCs w:val="18"/>
    </w:rPr>
  </w:style>
  <w:style w:type="paragraph" w:styleId="1160" w:customStyle="1">
    <w:name w:val="重点"/>
    <w:basedOn w:val="770"/>
    <w:uiPriority w:val="0"/>
    <w:qFormat/>
    <w:pPr>
      <w:ind w:firstLine="420"/>
      <w:spacing w:after="20" w:line="288" w:lineRule="auto"/>
      <w:shd w:val="pct10" w:color="auto" w:fill="auto"/>
    </w:pPr>
    <w:rPr>
      <w:rFonts w:eastAsia="黑体"/>
      <w:b/>
    </w:rPr>
  </w:style>
  <w:style w:type="paragraph" w:styleId="1161" w:customStyle="1">
    <w:name w:val="xl47"/>
    <w:basedOn w:val="7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62" w:customStyle="1">
    <w:name w:val="并列项-点"/>
    <w:basedOn w:val="770"/>
    <w:uiPriority w:val="0"/>
    <w:qFormat/>
    <w:pPr>
      <w:ind w:left="851" w:hanging="284"/>
      <w:spacing w:before="120" w:line="360" w:lineRule="auto"/>
      <w:widowControl/>
      <w:tabs>
        <w:tab w:val="left" w:pos="851" w:leader="none"/>
        <w:tab w:val="left" w:pos="927" w:leader="none"/>
      </w:tabs>
    </w:pPr>
    <w:rPr>
      <w:sz w:val="24"/>
      <w:szCs w:val="20"/>
    </w:rPr>
  </w:style>
  <w:style w:type="paragraph" w:styleId="1163" w:customStyle="1">
    <w:name w:val="列表2"/>
    <w:basedOn w:val="770"/>
    <w:uiPriority w:val="0"/>
    <w:qFormat/>
    <w:pPr>
      <w:ind w:left="1469" w:hanging="420"/>
      <w:spacing w:after="20" w:line="288" w:lineRule="auto"/>
      <w:tabs>
        <w:tab w:val="left" w:pos="1470" w:leader="none"/>
      </w:tabs>
    </w:pPr>
  </w:style>
  <w:style w:type="paragraph" w:styleId="1164" w:customStyle="1">
    <w:name w:val="xl48"/>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65" w:customStyle="1">
    <w:name w:val="正文(缩进)"/>
    <w:basedOn w:val="770"/>
    <w:uiPriority w:val="0"/>
    <w:qFormat/>
    <w:pPr>
      <w:ind w:firstLine="200"/>
      <w:spacing w:line="360" w:lineRule="auto"/>
      <w:widowControl/>
    </w:pPr>
    <w:rPr>
      <w:rFonts w:eastAsia="仿宋_GB2312"/>
      <w:sz w:val="24"/>
      <w:szCs w:val="20"/>
    </w:rPr>
  </w:style>
  <w:style w:type="paragraph" w:styleId="1166" w:customStyle="1">
    <w:name w:val="xl49"/>
    <w:basedOn w:val="770"/>
    <w:uiPriority w:val="0"/>
    <w:qFormat/>
    <w:pPr>
      <w:jc w:val="center"/>
      <w:spacing w:before="100" w:beforeAutospacing="1" w:after="100" w:afterAutospacing="1"/>
      <w:widowControl/>
    </w:pPr>
    <w:rPr>
      <w:rFonts w:ascii="宋体" w:hAnsi="宋体"/>
      <w:b/>
      <w:bCs/>
      <w:color w:val="000000"/>
      <w:sz w:val="40"/>
      <w:szCs w:val="40"/>
    </w:rPr>
  </w:style>
  <w:style w:type="paragraph" w:styleId="1167" w:customStyle="1">
    <w:name w:val="Char1"/>
    <w:basedOn w:val="770"/>
    <w:uiPriority w:val="0"/>
    <w:qFormat/>
    <w:rPr>
      <w:rFonts w:ascii="仿宋_GB2312" w:eastAsia="仿宋_GB2312"/>
      <w:b/>
      <w:sz w:val="32"/>
      <w:szCs w:val="32"/>
    </w:rPr>
  </w:style>
  <w:style w:type="paragraph" w:styleId="1168" w:customStyle="1">
    <w:name w:val="Char Char Char1 Char Char Char"/>
    <w:basedOn w:val="770"/>
    <w:uiPriority w:val="0"/>
    <w:qFormat/>
    <w:pPr>
      <w:ind w:firstLine="200"/>
    </w:pPr>
    <w:rPr>
      <w:rFonts w:ascii="Tahoma" w:hAnsi="Tahoma"/>
      <w:sz w:val="24"/>
      <w:szCs w:val="20"/>
    </w:rPr>
  </w:style>
  <w:style w:type="paragraph" w:styleId="1169" w:customStyle="1">
    <w:name w:val="产品型号"/>
    <w:basedOn w:val="77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70" w:customStyle="1">
    <w:name w:val="xl50"/>
    <w:basedOn w:val="770"/>
    <w:uiPriority w:val="0"/>
    <w:qFormat/>
    <w:pPr>
      <w:jc w:val="center"/>
      <w:spacing w:before="100" w:beforeAutospacing="1" w:after="100" w:afterAutospacing="1"/>
      <w:widowControl/>
    </w:pPr>
    <w:rPr>
      <w:rFonts w:ascii="宋体" w:hAnsi="宋体"/>
      <w:b/>
      <w:bCs/>
      <w:sz w:val="40"/>
      <w:szCs w:val="40"/>
    </w:rPr>
  </w:style>
  <w:style w:type="paragraph" w:styleId="1171" w:customStyle="1">
    <w:name w:val="xl51"/>
    <w:basedOn w:val="77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72" w:customStyle="1">
    <w:name w:val="Char Char Char Char Char Char"/>
    <w:basedOn w:val="770"/>
    <w:uiPriority w:val="0"/>
    <w:qFormat/>
    <w:pPr>
      <w:jc w:val="left"/>
      <w:spacing w:after="160" w:line="240" w:lineRule="exact"/>
      <w:widowControl/>
    </w:pPr>
    <w:rPr>
      <w:rFonts w:ascii="黑体" w:hAnsi="Verdana" w:eastAsia="黑体"/>
      <w:sz w:val="32"/>
      <w:szCs w:val="32"/>
    </w:rPr>
  </w:style>
  <w:style w:type="paragraph" w:styleId="1173" w:customStyle="1">
    <w:name w:val="xl52"/>
    <w:basedOn w:val="77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74" w:customStyle="1">
    <w:name w:val="回信地址"/>
    <w:basedOn w:val="770"/>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175" w:customStyle="1">
    <w:name w:val="Javis"/>
    <w:basedOn w:val="770"/>
    <w:uiPriority w:val="0"/>
    <w:qFormat/>
    <w:pPr>
      <w:ind w:right="210"/>
    </w:pPr>
    <w:rPr>
      <w:rFonts w:cs="宋体"/>
      <w:sz w:val="24"/>
      <w:szCs w:val="20"/>
    </w:rPr>
  </w:style>
  <w:style w:type="paragraph" w:styleId="1176" w:customStyle="1">
    <w:name w:val="xl23"/>
    <w:basedOn w:val="77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77" w:customStyle="1">
    <w:name w:val="表头"/>
    <w:basedOn w:val="770"/>
    <w:uiPriority w:val="0"/>
    <w:qFormat/>
    <w:pPr>
      <w:jc w:val="center"/>
      <w:spacing w:line="320" w:lineRule="atLeast"/>
    </w:pPr>
    <w:rPr>
      <w:rFonts w:eastAsia="黑体"/>
      <w:spacing w:val="-10"/>
      <w:szCs w:val="20"/>
    </w:rPr>
  </w:style>
  <w:style w:type="paragraph" w:styleId="1178" w:customStyle="1">
    <w:name w:val="样式一"/>
    <w:basedOn w:val="770"/>
    <w:uiPriority w:val="0"/>
    <w:qFormat/>
    <w:pPr>
      <w:numPr>
        <w:ilvl w:val="2"/>
        <w:numId w:val="3"/>
      </w:numPr>
      <w:spacing w:before="100" w:after="100" w:line="360" w:lineRule="exact"/>
    </w:pPr>
    <w:rPr>
      <w:rFonts w:ascii="宋体" w:hAnsi="宋体" w:eastAsia="黑体"/>
      <w:sz w:val="24"/>
      <w:szCs w:val="20"/>
      <w:lang w:val="en-GB"/>
    </w:rPr>
  </w:style>
  <w:style w:type="paragraph" w:styleId="1179" w:customStyle="1">
    <w:name w:val="表蕊"/>
    <w:basedOn w:val="770"/>
    <w:uiPriority w:val="0"/>
    <w:qFormat/>
    <w:pPr>
      <w:jc w:val="left"/>
      <w:spacing w:line="320" w:lineRule="atLeast"/>
    </w:pPr>
    <w:rPr>
      <w:rFonts w:eastAsia="楷体_GB2312"/>
      <w:spacing w:val="-10"/>
      <w:szCs w:val="20"/>
    </w:rPr>
  </w:style>
  <w:style w:type="paragraph" w:styleId="1180" w:customStyle="1">
    <w:name w:val="表中"/>
    <w:basedOn w:val="770"/>
    <w:uiPriority w:val="0"/>
    <w:qFormat/>
    <w:pPr>
      <w:jc w:val="center"/>
      <w:spacing w:line="360" w:lineRule="atLeast"/>
    </w:pPr>
    <w:rPr>
      <w:szCs w:val="20"/>
    </w:rPr>
  </w:style>
  <w:style w:type="paragraph" w:styleId="1181" w:customStyle="1">
    <w:name w:val="Char"/>
    <w:basedOn w:val="770"/>
    <w:uiPriority w:val="0"/>
    <w:qFormat/>
    <w:pPr>
      <w:ind w:left="420" w:firstLine="420"/>
      <w:spacing w:line="240" w:lineRule="atLeast"/>
    </w:pPr>
    <w:rPr>
      <w:szCs w:val="21"/>
    </w:rPr>
  </w:style>
  <w:style w:type="paragraph" w:styleId="1182" w:customStyle="1">
    <w:name w:val="标题0"/>
    <w:basedOn w:val="1082"/>
    <w:next w:val="1082"/>
    <w:uiPriority w:val="0"/>
    <w:qFormat/>
    <w:rPr>
      <w:rFonts w:ascii="Times New Roman" w:hAnsi="Times New Roman" w:cs="Times New Roman"/>
      <w:sz w:val="52"/>
    </w:rPr>
  </w:style>
  <w:style w:type="paragraph" w:styleId="1183" w:customStyle="1">
    <w:name w:val="图形"/>
    <w:basedOn w:val="770"/>
    <w:uiPriority w:val="0"/>
    <w:qFormat/>
    <w:pPr>
      <w:ind w:firstLine="420"/>
      <w:jc w:val="center"/>
      <w:spacing w:after="20" w:line="288" w:lineRule="auto"/>
    </w:pPr>
  </w:style>
  <w:style w:type="paragraph" w:styleId="1184" w:customStyle="1">
    <w:name w:val="样式 纯文本 + 楷体_GB2312 小四 行距: 固定值 20 磅1"/>
    <w:basedOn w:val="1050"/>
    <w:uiPriority w:val="0"/>
    <w:qFormat/>
    <w:pPr>
      <w:ind w:firstLine="200"/>
      <w:spacing w:line="400" w:lineRule="exact"/>
    </w:pPr>
    <w:rPr>
      <w:rFonts w:ascii="楷体_GB2312" w:hAnsi="Times New Roman" w:eastAsia="楷体_GB2312"/>
      <w:sz w:val="24"/>
      <w:szCs w:val="20"/>
    </w:rPr>
  </w:style>
  <w:style w:type="paragraph" w:styleId="1185" w:customStyle="1">
    <w:name w:val="表格"/>
    <w:basedOn w:val="770"/>
    <w:uiPriority w:val="0"/>
    <w:qFormat/>
    <w:pPr>
      <w:jc w:val="center"/>
    </w:pPr>
    <w:rPr>
      <w:szCs w:val="21"/>
    </w:rPr>
  </w:style>
  <w:style w:type="paragraph" w:styleId="1186" w:customStyle="1">
    <w:name w:val="目录"/>
    <w:basedOn w:val="770"/>
    <w:next w:val="770"/>
    <w:uiPriority w:val="0"/>
    <w:qFormat/>
    <w:pPr>
      <w:ind w:firstLine="420"/>
      <w:jc w:val="center"/>
      <w:spacing w:before="360" w:after="360" w:line="360" w:lineRule="auto"/>
    </w:pPr>
    <w:rPr>
      <w:b/>
      <w:spacing w:val="200"/>
      <w:sz w:val="36"/>
      <w:szCs w:val="20"/>
    </w:rPr>
  </w:style>
  <w:style w:type="paragraph" w:styleId="1187" w:customStyle="1">
    <w:name w:val="名词解释"/>
    <w:basedOn w:val="770"/>
    <w:uiPriority w:val="0"/>
    <w:qFormat/>
    <w:pPr>
      <w:ind w:left="2325" w:hanging="2325"/>
      <w:spacing w:after="20" w:line="288" w:lineRule="auto"/>
    </w:pPr>
    <w:rPr>
      <w:szCs w:val="20"/>
    </w:rPr>
  </w:style>
  <w:style w:type="paragraph" w:styleId="1188" w:customStyle="1">
    <w:name w:val="名词解释11"/>
    <w:basedOn w:val="1187"/>
    <w:uiPriority w:val="0"/>
    <w:qFormat/>
    <w:pPr>
      <w:ind w:firstLine="0"/>
      <w:spacing w:after="0"/>
    </w:pPr>
  </w:style>
  <w:style w:type="paragraph" w:styleId="1189" w:customStyle="1">
    <w:name w:val="列表_名词"/>
    <w:basedOn w:val="1188"/>
    <w:uiPriority w:val="0"/>
    <w:qFormat/>
    <w:pPr>
      <w:ind w:left="2745" w:hanging="420"/>
      <w:tabs>
        <w:tab w:val="left" w:pos="2745" w:leader="none"/>
      </w:tabs>
    </w:pPr>
  </w:style>
  <w:style w:type="paragraph" w:styleId="1190" w:customStyle="1">
    <w:name w:val="font6"/>
    <w:basedOn w:val="770"/>
    <w:uiPriority w:val="0"/>
    <w:qFormat/>
    <w:pPr>
      <w:ind w:firstLine="420"/>
      <w:jc w:val="left"/>
      <w:spacing w:before="100" w:beforeAutospacing="1" w:after="100" w:afterAutospacing="1" w:line="288" w:lineRule="auto"/>
      <w:widowControl/>
    </w:pPr>
    <w:rPr>
      <w:sz w:val="24"/>
    </w:rPr>
  </w:style>
  <w:style w:type="paragraph" w:styleId="1191" w:customStyle="1">
    <w:name w:val="标准文字"/>
    <w:basedOn w:val="770"/>
    <w:uiPriority w:val="0"/>
    <w:qFormat/>
    <w:pPr>
      <w:ind w:firstLine="420"/>
      <w:spacing w:after="20" w:line="360" w:lineRule="auto"/>
    </w:pPr>
  </w:style>
  <w:style w:type="paragraph" w:styleId="1192" w:customStyle="1">
    <w:name w:val="表格文字"/>
    <w:basedOn w:val="770"/>
    <w:uiPriority w:val="0"/>
    <w:qFormat/>
    <w:pPr>
      <w:jc w:val="left"/>
      <w:spacing w:line="288" w:lineRule="auto"/>
    </w:pPr>
    <w:rPr>
      <w:szCs w:val="20"/>
    </w:rPr>
  </w:style>
  <w:style w:type="paragraph" w:styleId="1193" w:customStyle="1">
    <w:name w:val="函数注释1"/>
    <w:basedOn w:val="770"/>
    <w:uiPriority w:val="0"/>
    <w:qFormat/>
    <w:pPr>
      <w:ind w:left="1678" w:right="210" w:hanging="1049"/>
      <w:jc w:val="left"/>
      <w:spacing w:after="20" w:line="320" w:lineRule="exact"/>
    </w:pPr>
    <w:rPr>
      <w:szCs w:val="20"/>
    </w:rPr>
  </w:style>
  <w:style w:type="paragraph" w:styleId="1194" w:customStyle="1">
    <w:name w:val="页眉1"/>
    <w:basedOn w:val="77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95" w:customStyle="1">
    <w:name w:val="Char Char Char Char"/>
    <w:basedOn w:val="770"/>
    <w:uiPriority w:val="0"/>
    <w:qFormat/>
    <w:rPr>
      <w:rFonts w:ascii="Tahoma" w:hAnsi="Tahoma"/>
      <w:sz w:val="24"/>
      <w:szCs w:val="20"/>
    </w:rPr>
  </w:style>
  <w:style w:type="paragraph" w:styleId="1196" w:customStyle="1">
    <w:name w:val="Char Char Char Char Char Char Char Char Char Char Char Char Char Char Char Char"/>
    <w:basedOn w:val="770"/>
    <w:uiPriority w:val="0"/>
    <w:qFormat/>
    <w:pPr>
      <w:tabs>
        <w:tab w:val="left" w:pos="360" w:leader="none"/>
      </w:tabs>
    </w:pPr>
    <w:rPr>
      <w:sz w:val="24"/>
    </w:rPr>
  </w:style>
  <w:style w:type="paragraph" w:styleId="1197" w:customStyle="1">
    <w:name w:val="cjk"/>
    <w:basedOn w:val="770"/>
    <w:uiPriority w:val="0"/>
    <w:qFormat/>
    <w:pPr>
      <w:spacing w:before="100" w:beforeAutospacing="1" w:after="119"/>
      <w:widowControl/>
    </w:pPr>
    <w:rPr>
      <w:rFonts w:ascii="宋体" w:hAnsi="宋体" w:cs="宋体"/>
      <w:color w:val="000000"/>
      <w:sz w:val="20"/>
      <w:szCs w:val="20"/>
    </w:rPr>
  </w:style>
  <w:style w:type="paragraph" w:styleId="1198" w:customStyle="1">
    <w:name w:val="p0"/>
    <w:basedOn w:val="770"/>
    <w:uiPriority w:val="0"/>
    <w:qFormat/>
    <w:pPr>
      <w:jc w:val="left"/>
      <w:widowControl/>
    </w:pPr>
    <w:rPr>
      <w:rFonts w:ascii="宋体" w:hAnsi="宋体" w:cs="宋体"/>
      <w:sz w:val="24"/>
    </w:rPr>
  </w:style>
  <w:style w:type="paragraph" w:styleId="1199"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character" w:styleId="1200" w:customStyle="1">
    <w:name w:val="bookmark-item"/>
    <w:uiPriority w:val="0"/>
    <w:qFormat/>
    <w:rPr>
      <w:rFonts w:ascii="Times New Roman" w:hAnsi="Times New Roman" w:eastAsia="宋体" w:cs="Times New Roman"/>
    </w:rPr>
  </w:style>
  <w:style w:type="paragraph" w:styleId="1201" w:customStyle="1">
    <w:name w:val="标题1"/>
    <w:basedOn w:val="770"/>
    <w:next w:val="770"/>
    <w:uiPriority w:val="0"/>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character" w:styleId="1202" w:customStyle="1">
    <w:name w:val="普通(网站) Char1"/>
    <w:uiPriority w:val="0"/>
    <w:qFormat/>
    <w:rPr>
      <w:rFonts w:ascii="宋体" w:hAnsi="宋体" w:eastAsia="宋体" w:cs="Times New Roman"/>
      <w:sz w:val="24"/>
      <w:szCs w:val="24"/>
    </w:rPr>
  </w:style>
  <w:style w:type="paragraph" w:styleId="1203" w:customStyle="1">
    <w:name w:val="无间隔1"/>
    <w:uiPriority w:val="0"/>
    <w:qFormat/>
    <w:rPr>
      <w:rFonts w:hint="default" w:ascii="Tahoma" w:hAnsi="Tahoma" w:eastAsia="微软雅黑" w:cs="Times New Roman"/>
      <w:sz w:val="22"/>
      <w:szCs w:val="22"/>
      <w:lang w:val="en-US" w:eastAsia="zh-CN" w:bidi="ar-SA"/>
    </w:rPr>
  </w:style>
  <w:style w:type="character" w:styleId="1204" w:customStyle="1">
    <w:name w:val="正文文本 字符"/>
    <w:uiPriority w:val="0"/>
    <w:qFormat/>
    <w:rPr>
      <w:rFonts w:ascii="仿宋_GB2312" w:hAnsi="Times New Roman" w:eastAsia="仿宋_GB2312" w:cs="Times New Roman"/>
      <w:sz w:val="28"/>
    </w:rPr>
  </w:style>
  <w:style w:type="character" w:styleId="1205" w:customStyle="1">
    <w:name w:val="页眉 字符1"/>
    <w:uiPriority w:val="0"/>
    <w:qFormat/>
    <w:rPr>
      <w:rFonts w:ascii="Times New Roman" w:hAnsi="Times New Roman" w:eastAsia="宋体" w:cs="Times New Roman"/>
      <w:sz w:val="18"/>
      <w:szCs w:val="18"/>
      <w:lang w:val="en-US" w:eastAsia="zh-CN" w:bidi="ar-SA"/>
    </w:rPr>
  </w:style>
  <w:style w:type="character" w:styleId="1206" w:customStyle="1">
    <w:name w:val="正文文本 2 字符1"/>
    <w:uiPriority w:val="0"/>
    <w:qFormat/>
    <w:rPr>
      <w:rFonts w:ascii="Times New Roman" w:hAnsi="Times New Roman" w:eastAsia="宋体" w:cs="Times New Roman"/>
      <w:sz w:val="30"/>
      <w:szCs w:val="24"/>
    </w:rPr>
  </w:style>
  <w:style w:type="character" w:styleId="1207" w:customStyle="1">
    <w:name w:val="普通(网站) 字符1"/>
    <w:uiPriority w:val="0"/>
    <w:qFormat/>
    <w:rPr>
      <w:rFonts w:ascii="宋体" w:hAnsi="宋体" w:eastAsia="宋体" w:cs="Times New Roman"/>
      <w:sz w:val="24"/>
      <w:szCs w:val="24"/>
    </w:rPr>
  </w:style>
  <w:style w:type="paragraph" w:styleId="1208" w:customStyle="1">
    <w:name w:val="表格非标题文字"/>
    <w:uiPriority w:val="0"/>
    <w:qFormat/>
    <w:pPr>
      <w:spacing w:before="80" w:after="40"/>
    </w:pPr>
    <w:rPr>
      <w:rFonts w:hint="default" w:ascii="Arial" w:hAnsi="Arial" w:eastAsia="宋体" w:cs="Times New Roman"/>
      <w:sz w:val="18"/>
      <w:szCs w:val="21"/>
      <w:lang w:val="en-US" w:eastAsia="zh-CN" w:bidi="ar-SA"/>
    </w:rPr>
  </w:style>
  <w:style w:type="paragraph" w:styleId="1209"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1210" w:customStyle="1">
    <w:name w:val="样式 小四 段前: 5 磅 段后: 5 磅 首行缩进:  2 字符"/>
    <w:basedOn w:val="770"/>
    <w:uiPriority w:val="0"/>
    <w:qFormat/>
    <w:pPr>
      <w:spacing w:line="360" w:lineRule="auto"/>
    </w:pPr>
    <w:rPr>
      <w:rFonts w:ascii="宋体" w:hAnsi="宋体"/>
      <w:szCs w:val="21"/>
    </w:rPr>
  </w:style>
  <w:style w:type="character" w:styleId="1211" w:customStyle="1">
    <w:name w:val="NormalCharacter1"/>
    <w:uiPriority w:val="99"/>
    <w:qFormat/>
    <w:rPr>
      <w:sz w:val="20"/>
      <w:szCs w:val="20"/>
    </w:rPr>
  </w:style>
  <w:style w:type="paragraph" w:styleId="1212" w:customStyle="1">
    <w:name w:val="UserStyle_4"/>
    <w:basedOn w:val="770"/>
    <w:link w:val="1222"/>
    <w:uiPriority w:val="99"/>
    <w:qFormat/>
    <w:rPr>
      <w:sz w:val="20"/>
      <w:szCs w:val="20"/>
    </w:rPr>
  </w:style>
  <w:style w:type="paragraph" w:styleId="1213" w:customStyle="1">
    <w:name w:val="Body text|1"/>
    <w:basedOn w:val="770"/>
    <w:uiPriority w:val="0"/>
    <w:qFormat/>
    <w:pPr>
      <w:ind w:firstLine="400"/>
      <w:spacing w:line="432" w:lineRule="auto"/>
    </w:pPr>
    <w:rPr>
      <w:rFonts w:ascii="宋体" w:hAnsi="宋体" w:cs="宋体"/>
      <w:sz w:val="22"/>
      <w:szCs w:val="22"/>
      <w:lang w:val="zh-TW" w:eastAsia="zh-TW" w:bidi="zh-TW"/>
    </w:rPr>
  </w:style>
  <w:style w:type="paragraph" w:styleId="1214" w:customStyle="1">
    <w:name w:val="BodyText1I21"/>
    <w:basedOn w:val="1215"/>
    <w:uiPriority w:val="99"/>
    <w:qFormat/>
    <w:pPr>
      <w:ind w:left="0" w:firstLine="420"/>
    </w:pPr>
  </w:style>
  <w:style w:type="paragraph" w:styleId="1215" w:customStyle="1">
    <w:name w:val="BodyTextIndent1"/>
    <w:basedOn w:val="770"/>
    <w:uiPriority w:val="99"/>
    <w:qFormat/>
    <w:pPr>
      <w:ind w:left="257"/>
      <w:spacing w:line="360" w:lineRule="auto"/>
    </w:pPr>
    <w:rPr>
      <w:rFonts w:ascii="宋体" w:hAnsi="宋体" w:eastAsia="仿宋_GB2312"/>
      <w:b/>
      <w:sz w:val="24"/>
      <w:szCs w:val="20"/>
    </w:rPr>
  </w:style>
  <w:style w:type="character" w:styleId="1216" w:customStyle="1">
    <w:name w:val="font01"/>
    <w:uiPriority w:val="0"/>
    <w:qFormat/>
    <w:rPr>
      <w:rFonts w:hint="eastAsia" w:ascii="宋体" w:hAnsi="宋体" w:eastAsia="宋体" w:cs="宋体"/>
      <w:color w:val="000000"/>
      <w:sz w:val="24"/>
      <w:szCs w:val="24"/>
      <w:u w:val="none"/>
    </w:rPr>
  </w:style>
  <w:style w:type="character" w:styleId="1217" w:customStyle="1">
    <w:name w:val="font51"/>
    <w:uiPriority w:val="0"/>
    <w:qFormat/>
    <w:rPr>
      <w:rFonts w:hint="eastAsia" w:ascii="仿宋" w:hAnsi="仿宋" w:eastAsia="仿宋" w:cs="仿宋"/>
      <w:color w:val="000000"/>
      <w:sz w:val="24"/>
      <w:szCs w:val="24"/>
      <w:u w:val="none"/>
    </w:rPr>
  </w:style>
  <w:style w:type="character" w:styleId="1218" w:customStyle="1">
    <w:name w:val="font41"/>
    <w:uiPriority w:val="0"/>
    <w:qFormat/>
    <w:rPr>
      <w:rFonts w:hint="eastAsia" w:ascii="宋体" w:hAnsi="宋体" w:eastAsia="宋体" w:cs="宋体"/>
      <w:color w:val="000000"/>
      <w:sz w:val="24"/>
      <w:szCs w:val="24"/>
      <w:u w:val="none"/>
    </w:rPr>
  </w:style>
  <w:style w:type="paragraph" w:styleId="1219" w:customStyle="1">
    <w:name w:val="列表段落11"/>
    <w:basedOn w:val="770"/>
    <w:uiPriority w:val="0"/>
    <w:qFormat/>
    <w:pPr>
      <w:ind w:firstLine="420"/>
    </w:pPr>
    <w:rPr>
      <w:szCs w:val="21"/>
    </w:rPr>
  </w:style>
  <w:style w:type="paragraph" w:styleId="1220" w:customStyle="1">
    <w:name w:val="目录 11"/>
    <w:basedOn w:val="770"/>
    <w:next w:val="770"/>
    <w:uiPriority w:val="99"/>
    <w:unhideWhenUsed/>
    <w:qFormat/>
    <w:pPr>
      <w:jc w:val="left"/>
      <w:spacing w:after="100" w:line="259" w:lineRule="auto"/>
      <w:widowControl/>
    </w:pPr>
    <w:rPr>
      <w:rFonts w:ascii="Calibri" w:hAnsi="Calibri"/>
      <w:sz w:val="22"/>
      <w:szCs w:val="22"/>
    </w:rPr>
  </w:style>
  <w:style w:type="paragraph" w:styleId="1221" w:customStyle="1">
    <w:name w:val="正文文本1"/>
    <w:basedOn w:val="770"/>
    <w:uiPriority w:val="0"/>
    <w:qFormat/>
    <w:rPr>
      <w:rFonts w:ascii="Verdana" w:hAnsi="Verdana"/>
      <w:sz w:val="24"/>
      <w:szCs w:val="18"/>
    </w:rPr>
  </w:style>
  <w:style w:type="character" w:styleId="1222" w:customStyle="1">
    <w:name w:val="NormalCharacter"/>
    <w:link w:val="1212"/>
    <w:uiPriority w:val="99"/>
    <w:qFormat/>
  </w:style>
  <w:style w:type="paragraph" w:styleId="1223" w:customStyle="1">
    <w:name w:val="行文"/>
    <w:basedOn w:val="770"/>
    <w:uiPriority w:val="0"/>
    <w:qFormat/>
    <w:pPr>
      <w:ind w:firstLine="624"/>
      <w:spacing w:line="480" w:lineRule="exact"/>
    </w:pPr>
    <w:rPr>
      <w:rFonts w:ascii="宋体" w:eastAsia="仿宋_GB2312"/>
      <w:sz w:val="30"/>
      <w:szCs w:val="20"/>
    </w:rPr>
  </w:style>
  <w:style w:type="paragraph" w:styleId="1224"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1225" w:customStyle="1">
    <w:name w:val="批注框文本 Char"/>
    <w:basedOn w:val="780"/>
    <w:link w:val="796"/>
    <w:uiPriority w:val="99"/>
    <w:semiHidden/>
    <w:qFormat/>
    <w:rPr>
      <w:sz w:val="18"/>
      <w:szCs w:val="18"/>
    </w:rPr>
  </w:style>
  <w:style w:type="paragraph" w:styleId="1226" w:customStyle="1">
    <w:name w:val="普通正文"/>
    <w:basedOn w:val="770"/>
    <w:uiPriority w:val="0"/>
    <w:qFormat/>
    <w:pPr>
      <w:ind w:firstLine="480"/>
      <w:jc w:val="left"/>
      <w:spacing w:before="120" w:after="120" w:line="360" w:lineRule="auto"/>
    </w:pPr>
    <w:rPr>
      <w:rFonts w:ascii="Arial" w:hAnsi="Arial"/>
      <w:sz w:val="24"/>
      <w:szCs w:val="24"/>
    </w:rPr>
  </w:style>
  <w:style w:type="paragraph" w:styleId="1227" w:customStyle="1">
    <w:name w:val="Table Text"/>
    <w:basedOn w:val="770"/>
    <w:uiPriority w:val="0"/>
    <w:semiHidden/>
    <w:qFormat/>
    <w:rPr>
      <w:rFonts w:ascii="宋体" w:hAnsi="宋体" w:eastAsia="宋体" w:cs="宋体"/>
      <w:sz w:val="24"/>
      <w:szCs w:val="24"/>
      <w:lang w:val="en-US" w:eastAsia="en-US" w:bidi="ar-SA"/>
    </w:rPr>
  </w:style>
  <w:style w:type="table" w:styleId="1228" w:customStyle="1">
    <w:name w:val="Table Normal"/>
    <w:uiPriority w:val="0"/>
    <w:semiHidden/>
    <w:unhideWhenUsed/>
    <w:qFormat/>
    <w:tblPr>
      <w:tblCellMar>
        <w:left w:w="0" w:type="dxa"/>
        <w:top w:w="0" w:type="dxa"/>
        <w:right w:w="0" w:type="dxa"/>
        <w:bottom w:w="0" w:type="dxa"/>
      </w:tblCellMar>
    </w:tblPr>
  </w:style>
  <w:style w:type="numbering" w:styleId="12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58899f8b-6f47-46cb-a5dd-b13a0819d5b7</errorID>
      <errorWord>/，</errorWord>
      <group>L1_Punc</group>
      <groupName>标点问题</groupName>
      <ability>L2_Punc</ability>
      <abilityName>标点符号检查</abilityName>
      <candidateList>
        <item>/</item>
      </candidateList>
      <explain/>
      <paraID>42AA28B0</paraID>
      <start>45</start>
      <end>47</end>
      <status>unmodified</status>
      <modifiedWord/>
      <trackRevisions>false</trackRevisions>
    </reviewItem>
    <reviewItem>
      <errorID>41ec2a8d-3753-4308-876d-cf24dbdca843</errorID>
      <errorWord>“.</errorWord>
      <group>L1_Punc</group>
      <groupName>标点问题</groupName>
      <ability>L2_Punc</ability>
      <abilityName>标点符号检查</abilityName>
      <candidateList>
        <item>“</item>
      </candidateList>
      <explain/>
      <paraID>42AA28B0</paraID>
      <start>56</start>
      <end>58</end>
      <status>unmodified</status>
      <modifiedWord/>
      <trackRevisions>false</trackRevisions>
    </reviewItem>
    <reviewItem>
      <errorID>32d8628e-5f86-4dd1-8403-26e59f1458b8</errorID>
      <errorWord>解锁</errorWord>
      <group>L1_Official</group>
      <groupName>公文问题</groupName>
      <ability>L2_Official</ability>
      <abilityName>公文问题</abilityName>
      <candidateList/>
      <explain>公文中禁止出现该词语</explain>
      <paraID>46A97A65</paraID>
      <start>69</start>
      <end>71</end>
      <status>unmodified</status>
      <modifiedWord/>
      <trackRevisions>false</trackRevisions>
    </reviewItem>
    <reviewItem>
      <errorID>b274e41d-35de-48dc-a2d3-8f5316fcdc30</errorID>
      <errorWord>解锁</errorWord>
      <group>L1_Official</group>
      <groupName>公文问题</groupName>
      <ability>L2_Official</ability>
      <abilityName>公文问题</abilityName>
      <candidateList/>
      <explain>公文中禁止出现该词语</explain>
      <paraID>46A97A65</paraID>
      <start>92</start>
      <end>94</end>
      <status>unmodified</status>
      <modifiedWord/>
      <trackRevisions>false</trackRevisions>
    </reviewItem>
    <reviewItem>
      <errorID>1e2d5e71-ec63-4ecd-8511-1b592c6ea2ac</errorID>
      <errorWord>做出</errorWord>
      <group>L1_Word</group>
      <groupName>字词问题</groupName>
      <ability>L2_Typo</ability>
      <abilityName>字词错误</abilityName>
      <candidateList>
        <item>作出</item>
      </candidateList>
      <explain/>
      <paraID>4A4BE1B7</paraID>
      <start>40</start>
      <end>42</end>
      <status>unmodified</status>
      <modifiedWord/>
      <trackRevisions>false</trackRevisions>
    </reviewItem>
    <reviewItem>
      <errorID>78a54194-4162-4a73-a15c-def37796f20a</errorID>
      <errorWord>&lt;</errorWord>
      <group>L1_Format</group>
      <groupName>格式问题</groupName>
      <ability>L2_HalfPunc</ability>
      <abilityName>全半角检查</abilityName>
      <candidateList>
        <item>〈</item>
      </candidateList>
      <explain>文本全半角错误。</explain>
      <paraID>55AD4908</paraID>
      <start>50</start>
      <end>51</end>
      <status>unmodified</status>
      <modifiedWord/>
      <trackRevisions>false</trackRevisions>
    </reviewItem>
    <reviewItem>
      <errorID>ecba596a-5e5a-4e4d-8543-ab50f3ac0d20</errorID>
      <errorWord>&lt;</errorWord>
      <group>L1_Format</group>
      <groupName>格式问题</groupName>
      <ability>L2_HalfPunc</ability>
      <abilityName>全半角检查</abilityName>
      <candidateList>
        <item>〈</item>
      </candidateList>
      <explain>文本全半角错误。</explain>
      <paraID>7BEBAD94</paraID>
      <start>50</start>
      <end>51</end>
      <status>unmodified</status>
      <modifiedWord/>
      <trackRevisions>false</trackRevisions>
    </reviewItem>
    <reviewItem>
      <errorID>b768dfe2-171e-4e0e-a2b0-5ae388f168c1</errorID>
      <errorWord>&lt;</errorWord>
      <group>L1_Format</group>
      <groupName>格式问题</groupName>
      <ability>L2_HalfPunc</ability>
      <abilityName>全半角检查</abilityName>
      <candidateList>
        <item>〈</item>
      </candidateList>
      <explain>文本全半角错误。</explain>
      <paraID> 7CCE77A</paraID>
      <start>35</start>
      <end>36</end>
      <status>unmodified</status>
      <modifiedWord/>
      <trackRevisions>false</trackRevisions>
    </reviewItem>
    <reviewItem>
      <errorID>87635341-5c96-48ac-a87c-4e41c3af0273</errorID>
      <errorWord>法律、法规</errorWord>
      <group>L1_Word</group>
      <groupName>字词问题</groupName>
      <ability>L2_Typo</ability>
      <abilityName>字词错误</abilityName>
      <candidateList>
        <item>法律法规</item>
      </candidateList>
      <explain/>
      <paraID>3BC02892</paraID>
      <start>7</start>
      <end>12</end>
      <status>unmodified</status>
      <modifiedWord/>
      <trackRevisions>false</trackRevisions>
    </reviewItem>
    <reviewItem>
      <errorID>bbea89d7-879d-45b1-a7de-d4ff3f3b0c2e</errorID>
      <errorWord>均</errorWord>
      <group>L1_Word</group>
      <groupName>字词问题</groupName>
      <ability>L2_Typo</ability>
      <abilityName>字词错误</abilityName>
      <candidateList>
        <item>均为</item>
      </candidateList>
      <explain/>
      <paraID>575BB4A1</paraID>
      <start>53</start>
      <end>54</end>
      <status>unmodified</status>
      <modifiedWord/>
      <trackRevisions>false</trackRevisions>
    </reviewItem>
    <reviewItem>
      <errorID>996b342b-32ce-4ba5-af36-72ea37cfd069</errorID>
      <errorWord>”</errorWord>
      <group>L1_Word</group>
      <groupName>字词问题</groupName>
      <ability>L2_Typo</ability>
      <abilityName>字词错误</abilityName>
      <candidateList>
        <item>”等</item>
      </candidateList>
      <explain/>
      <paraID> F45B16F</paraID>
      <start>21</start>
      <end>22</end>
      <status>unmodified</status>
      <modifiedWord/>
      <trackRevisions>false</trackRevisions>
    </reviewItem>
    <reviewItem>
      <errorID>f16c5198-5ae0-4119-bca2-ecd0cd90912e</errorID>
      <errorWord>&lt;</errorWord>
      <group>L1_Format</group>
      <groupName>格式问题</groupName>
      <ability>L2_HalfPunc</ability>
      <abilityName>全半角检查</abilityName>
      <candidateList>
        <item>〈</item>
      </candidateList>
      <explain>文本全半角错误。</explain>
      <paraID>6F289926</paraID>
      <start>92</start>
      <end>93</end>
      <status>unmodified</status>
      <modifiedWord/>
      <trackRevisions>false</trackRevisions>
    </reviewItem>
    <reviewItem>
      <errorID>61b43329-11dc-436e-be36-4f773e443675</errorID>
      <errorWord>&lt;</errorWord>
      <group>L1_Format</group>
      <groupName>格式问题</groupName>
      <ability>L2_HalfPunc</ability>
      <abilityName>全半角检查</abilityName>
      <candidateList>
        <item>〈</item>
      </candidateList>
      <explain>文本全半角错误。</explain>
      <paraID>6F289926</paraID>
      <start>171</start>
      <end>172</end>
      <status>unmodified</status>
      <modifiedWord/>
      <trackRevisions>false</trackRevisions>
    </reviewItem>
    <reviewItem>
      <errorID>2dba8486-f4af-47f8-b3f9-30d43701f5fd</errorID>
      <errorWord>&lt;</errorWord>
      <group>L1_Format</group>
      <groupName>格式问题</groupName>
      <ability>L2_HalfPunc</ability>
      <abilityName>全半角检查</abilityName>
      <candidateList>
        <item>〈</item>
      </candidateList>
      <explain>文本全半角错误。</explain>
      <paraID>6F289926</paraID>
      <start>235</start>
      <end>236</end>
      <status>unmodified</status>
      <modifiedWord/>
      <trackRevisions>false</trackRevisions>
    </reviewItem>
    <reviewItem>
      <errorID>a0289c16-b827-4b95-9de2-529adf481ca9</errorID>
      <errorWord>待</errorWord>
      <group>L1_Word</group>
      <groupName>字词问题</groupName>
      <ability>L2_Typo</ability>
      <abilityName>字词错误</abilityName>
      <candidateList>
        <item>有待</item>
      </candidateList>
      <explain/>
      <paraID>15464D6C</paraID>
      <start>124</start>
      <end>125</end>
      <status>unmodified</status>
      <modifiedWord/>
      <trackRevisions>false</trackRevisions>
    </reviewItem>
    <reviewItem>
      <errorID>c459f42f-72d9-48a7-91d7-de2e3d0ed871</errorID>
      <errorWord>待</errorWord>
      <group>L1_Word</group>
      <groupName>字词问题</groupName>
      <ability>L2_Typo</ability>
      <abilityName>字词错误</abilityName>
      <candidateList>
        <item>有待</item>
      </candidateList>
      <explain/>
      <paraID>5CB754F6</paraID>
      <start>122</start>
      <end>123</end>
      <status>unmodified</status>
      <modifiedWord/>
      <trackRevisions>false</trackRevisions>
    </reviewItem>
    <reviewItem>
      <errorID>46c6f029-ef6a-4fb0-8473-31744eb2cdad</errorID>
      <errorWord>待</errorWord>
      <group>L1_Word</group>
      <groupName>字词问题</groupName>
      <ability>L2_Typo</ability>
      <abilityName>字词错误</abilityName>
      <candidateList>
        <item>有待</item>
      </candidateList>
      <explain/>
      <paraID>4CC1EE64</paraID>
      <start>116</start>
      <end>117</end>
      <status>unmodified</status>
      <modifiedWord/>
      <trackRevisions>false</trackRevisions>
    </reviewItem>
    <reviewItem>
      <errorID>3433c8a8-625d-40cd-9f31-37b3d9f41e4b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7FC4A59F</paraID>
      <start>0</start>
      <end>2</end>
      <status>unmodified</status>
      <modifiedWord/>
      <trackRevisions>false</trackRevisions>
    </reviewItem>
    <reviewItem>
      <errorID>3656169f-cd1d-4fc5-b141-12a3276c89f9</errorID>
      <errorWord>、或者</errorWord>
      <group>L1_Word</group>
      <groupName>字词问题</groupName>
      <ability>L2_Typo</ability>
      <abilityName>字词错误</abilityName>
      <candidateList>
        <item>，或者</item>
      </candidateList>
      <explain/>
      <paraID>7FC4A59F</paraID>
      <start>80</start>
      <end>83</end>
      <status>unmodified</status>
      <modifiedWord/>
      <trackRevisions>false</trackRevisions>
    </reviewItem>
    <reviewItem>
      <errorID>cc38cd65-caa0-4077-80f9-36c15cae6684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16EE51CD</paraID>
      <start>0</start>
      <end>2</end>
      <status>unmodified</status>
      <modifiedWord/>
      <trackRevisions>false</trackRevisions>
    </reviewItem>
    <reviewItem>
      <errorID>20ce063f-b923-47ef-a551-1689fcd29373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20331BBF</paraID>
      <start>0</start>
      <end>2</end>
      <status>unmodified</status>
      <modifiedWord/>
      <trackRevisions>false</trackRevisions>
    </reviewItem>
    <reviewItem>
      <errorID>f067e317-cc5f-4162-b2ef-5644b95443a6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664202AE</paraID>
      <start>0</start>
      <end>2</end>
      <status>unmodified</status>
      <modifiedWord/>
      <trackRevisions>false</trackRevisions>
    </reviewItem>
    <reviewItem>
      <errorID>f6e408cd-202e-4c99-a49b-0389cf86652e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4F86A911</paraID>
      <start>0</start>
      <end>2</end>
      <status>unmodified</status>
      <modifiedWord/>
      <trackRevisions>false</trackRevisions>
    </reviewItem>
    <reviewItem>
      <errorID>f39c74d7-276e-445a-8894-9fa8a939fa20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4C4B650C</paraID>
      <start>0</start>
      <end>2</end>
      <status>unmodified</status>
      <modifiedWord/>
      <trackRevisions>false</trackRevisions>
    </reviewItem>
    <reviewItem>
      <errorID>e175df53-04d7-4166-acdb-64159759c2fe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AAFBB2C</paraID>
      <start>0</start>
      <end>2</end>
      <status>unmodified</status>
      <modifiedWord/>
      <trackRevisions>false</trackRevisions>
    </reviewItem>
    <reviewItem>
      <errorID>5cfef172-dc99-4241-92ae-0a78eecaf454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3342BB03</paraID>
      <start>0</start>
      <end>2</end>
      <status>unmodified</status>
      <modifiedWord/>
      <trackRevisions>false</trackRevisions>
    </reviewItem>
    <reviewItem>
      <errorID>e6a91d5f-913c-4b25-a931-c1fd105bccec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1D5847CA</paraID>
      <start>0</start>
      <end>2</end>
      <status>unmodified</status>
      <modifiedWord/>
      <trackRevisions>false</trackRevisions>
    </reviewItem>
    <reviewItem>
      <errorID>0d87bb15-1a5a-4b3a-bf56-b413e61123d0</errorID>
      <errorWord>固、定</errorWord>
      <group>L1_Punc</group>
      <groupName>标点问题</groupName>
      <ability>L2_Punc</ability>
      <abilityName>标点符号检查</abilityName>
      <candidateList>
        <item>固定</item>
      </candidateList>
      <explain>❶〈形〉不变动或不移动的（跟“流动”相对）：～职业｜～资产。❷〈动〉使固定：把聘任制～下来。</explain>
      <paraID>65BCA08E</paraID>
      <start>36</start>
      <end>39</end>
      <status>unmodified</status>
      <modifiedWord/>
      <trackRevisions>false</trackRevisions>
    </reviewItem>
    <reviewItem>
      <errorID>628f78f2-dc1b-4ce7-ab08-0b30311f6afa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6E352529</paraID>
      <start>0</start>
      <end>2</end>
      <status>unmodified</status>
      <modifiedWord/>
      <trackRevisions>false</trackRevisions>
    </reviewItem>
    <reviewItem>
      <errorID>29b68cad-fa09-4d81-a8c5-41f92b0b5473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34AAA0B</paraID>
      <start>0</start>
      <end>2</end>
      <status>unmodified</status>
      <modifiedWord/>
      <trackRevisions>false</trackRevisions>
    </reviewItem>
    <reviewItem>
      <errorID>f37ae531-cbf5-4e53-abc7-b6fb38b6e4e0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363BAE8D</paraID>
      <start>0</start>
      <end>2</end>
      <status>unmodified</status>
      <modifiedWord/>
      <trackRevisions>false</trackRevisions>
    </reviewItem>
    <reviewItem>
      <errorID>8c704842-daae-4501-aad2-1f4192acbbd4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69771308</paraID>
      <start>0</start>
      <end>2</end>
      <status>unmodified</status>
      <modifiedWord/>
      <trackRevisions>false</trackRevisions>
    </reviewItem>
    <reviewItem>
      <errorID>52cd0a90-615c-4664-87af-53f9fb503f69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7F2D819</paraID>
      <start>0</start>
      <end>2</end>
      <status>unmodified</status>
      <modifiedWord/>
      <trackRevisions>false</trackRevisions>
    </reviewItem>
    <reviewItem>
      <errorID>8286117a-febb-4204-be42-61a1f8de8601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4286A2BA</paraID>
      <start>0</start>
      <end>2</end>
      <status>unmodified</status>
      <modifiedWord/>
      <trackRevisions>false</trackRevisions>
    </reviewItem>
    <reviewItem>
      <errorID>2e8c66a9-9af2-4ee5-ad63-d5d4bca6d06a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47B6587E</paraID>
      <start>0</start>
      <end>2</end>
      <status>unmodified</status>
      <modifiedWord/>
      <trackRevisions>false</trackRevisions>
    </reviewItem>
    <reviewItem>
      <errorID>0e0e2a0f-b21d-41f6-bd2e-2e3a7bdce9bb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743B1CCB</paraID>
      <start>0</start>
      <end>2</end>
      <status>unmodified</status>
      <modifiedWord/>
      <trackRevisions>false</trackRevisions>
    </reviewItem>
    <reviewItem>
      <errorID>1898f9b4-dc6e-4336-b986-1fd1c3992be5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6E00C39C</paraID>
      <start>0</start>
      <end>2</end>
      <status>unmodified</status>
      <modifiedWord/>
      <trackRevisions>false</trackRevisions>
    </reviewItem>
    <reviewItem>
      <errorID>5b350acf-1774-44b1-b0aa-9dcfa2df6ab8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3CBBA091</paraID>
      <start>0</start>
      <end>2</end>
      <status>unmodified</status>
      <modifiedWord/>
      <trackRevisions>false</trackRevisions>
    </reviewItem>
    <reviewItem>
      <errorID>6b805aec-6d47-4d9c-992a-fc095f586e06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2A386163</paraID>
      <start>0</start>
      <end>2</end>
      <status>unmodified</status>
      <modifiedWord/>
      <trackRevisions>false</trackRevisions>
    </reviewItem>
    <reviewItem>
      <errorID>37f9c536-fa14-493a-83a1-e01cb2e50daf</errorID>
      <errorWord>维修中</errorWord>
      <group>L1_Word</group>
      <groupName>字词问题</groupName>
      <ability>L2_Typo</ability>
      <abilityName>字词错误</abilityName>
      <candidateList>
        <item>维修</item>
      </candidateList>
      <explain/>
      <paraID>7F7AEEF0</paraID>
      <start>2</start>
      <end>5</end>
      <status>unmodified</status>
      <modifiedWord/>
      <trackRevisions>false</trackRevisions>
    </reviewItem>
    <reviewItem>
      <errorID>54a64271-37dc-42fb-9c7c-ddbb0a7e164c</errorID>
      <errorWord>任</errorWord>
      <group>L1_Word</group>
      <groupName>字词问题</groupName>
      <ability>L2_Typo</ability>
      <abilityName>字词错误</abilityName>
      <candidateList>
        <item>任何</item>
      </candidateList>
      <explain>〈代〉指示代词。不论什么：～人都要遵纪守法｜我们能够战胜～困难。</explain>
      <paraID>23808212</paraID>
      <start>37</start>
      <end>38</end>
      <status>unmodified</status>
      <modifiedWord/>
      <trackRevisions>false</trackRevisions>
    </reviewItem>
    <reviewItem>
      <errorID>8916ebee-a2eb-4c43-8454-323949c804ea</errorID>
      <errorWord>按《中华人民共和国</errorWord>
      <group>L1_Word</group>
      <groupName>字词问题</groupName>
      <ability>L2_Typo</ability>
      <abilityName>字词错误</abilityName>
      <candidateList>
        <item>按照《中华人民共和国</item>
      </candidateList>
      <explain/>
      <paraID>7DC531A3</paraID>
      <start>24</start>
      <end>33</end>
      <status>unmodified</status>
      <modifiedWord/>
      <trackRevisions>false</trackRevisions>
    </reviewItem>
    <reviewItem>
      <errorID>086050a2-b4e1-4add-be1b-ce4bd11c6b3e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7F230878</paraID>
      <start>0</start>
      <end>2</end>
      <status>unmodified</status>
      <modifiedWord/>
      <trackRevisions>false</trackRevisions>
    </reviewItem>
    <reviewItem>
      <errorID>0c0f342a-8557-4636-9f7a-bb4f53c2d368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1966FBF7</paraID>
      <start>0</start>
      <end>2</end>
      <status>unmodified</status>
      <modifiedWord/>
      <trackRevisions>false</trackRevisions>
    </reviewItem>
    <reviewItem>
      <errorID>780f12cd-2d66-4ed3-aa91-0e92a48eb0a9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22AECB1</paraID>
      <start>0</start>
      <end>2</end>
      <status>unmodified</status>
      <modifiedWord/>
      <trackRevisions>false</trackRevisions>
    </reviewItem>
    <reviewItem>
      <errorID>2d9c9b27-0e49-4ada-8696-a291ba4779a5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566D7486</paraID>
      <start>0</start>
      <end>2</end>
      <status>unmodified</status>
      <modifiedWord/>
      <trackRevisions>false</trackRevisions>
    </reviewItem>
    <reviewItem>
      <errorID>e3f58cf5-a302-44cb-b033-4afdf204532c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4B5F7A04</paraID>
      <start>0</start>
      <end>2</end>
      <status>unmodified</status>
      <modifiedWord/>
      <trackRevisions>false</trackRevisions>
    </reviewItem>
    <reviewItem>
      <errorID>14f1b790-9b4d-4d72-b6d0-c4971b3f8f2c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669A0D61</paraID>
      <start>0</start>
      <end>2</end>
      <status>unmodified</status>
      <modifiedWord/>
      <trackRevisions>false</trackRevisions>
    </reviewItem>
    <reviewItem>
      <errorID>9634054a-83cc-4947-b7d5-bbdae16475da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82EA8E7</paraID>
      <start>0</start>
      <end>2</end>
      <status>unmodified</status>
      <modifiedWord/>
      <trackRevisions>false</trackRevisions>
    </reviewItem>
    <reviewItem>
      <errorID>f45a9211-6bf9-4129-bf66-557c8bf2387e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27D3688A</paraID>
      <start>0</start>
      <end>2</end>
      <status>unmodified</status>
      <modifiedWord/>
      <trackRevisions>false</trackRevisions>
    </reviewItem>
    <reviewItem>
      <errorID>159d4f36-dbbb-4dff-8206-22aa1c47d75d</errorID>
      <errorWord>固、定</errorWord>
      <group>L1_Punc</group>
      <groupName>标点问题</groupName>
      <ability>L2_Punc</ability>
      <abilityName>标点符号检查</abilityName>
      <candidateList>
        <item>固定</item>
      </candidateList>
      <explain>❶〈形〉不变动或不移动的（跟“流动”相对）：～职业｜～资产。❷〈动〉使固定：把聘任制～下来。</explain>
      <paraID>5178293A</paraID>
      <start>36</start>
      <end>39</end>
      <status>unmodified</status>
      <modifiedWord/>
      <trackRevisions>false</trackRevisions>
    </reviewItem>
    <reviewItem>
      <errorID>d54d5edc-7e25-4ab9-8a7c-fc560ed1a06c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14DE2FB0</paraID>
      <start>0</start>
      <end>2</end>
      <status>unmodified</status>
      <modifiedWord/>
      <trackRevisions>false</trackRevisions>
    </reviewItem>
    <reviewItem>
      <errorID>66b867d6-de9d-436c-b2d1-a621e638a21d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12BE8D9B</paraID>
      <start>0</start>
      <end>2</end>
      <status>unmodified</status>
      <modifiedWord/>
      <trackRevisions>false</trackRevisions>
    </reviewItem>
    <reviewItem>
      <errorID>73ee373c-2f7d-4aee-b10d-dcdd69e4cdf8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7F4DE0FE</paraID>
      <start>0</start>
      <end>2</end>
      <status>unmodified</status>
      <modifiedWord/>
      <trackRevisions>false</trackRevisions>
    </reviewItem>
    <reviewItem>
      <errorID>904973ea-1130-4f24-8e61-c8168b23b035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1391D646</paraID>
      <start>0</start>
      <end>2</end>
      <status>unmodified</status>
      <modifiedWord/>
      <trackRevisions>false</trackRevisions>
    </reviewItem>
    <reviewItem>
      <errorID>aec5765b-de55-4c23-8741-d339fe5902ac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3E3FD776</paraID>
      <start>0</start>
      <end>2</end>
      <status>unmodified</status>
      <modifiedWord/>
      <trackRevisions>false</trackRevisions>
    </reviewItem>
    <reviewItem>
      <errorID>19d6b835-c832-4da0-b766-5c843ce4b44b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B2F91F7</paraID>
      <start>0</start>
      <end>2</end>
      <status>unmodified</status>
      <modifiedWord/>
      <trackRevisions>false</trackRevisions>
    </reviewItem>
    <reviewItem>
      <errorID>4f20b557-2b95-4f81-97d2-ddfad3689e7f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534DE58A</paraID>
      <start>0</start>
      <end>2</end>
      <status>unmodified</status>
      <modifiedWord/>
      <trackRevisions>false</trackRevisions>
    </reviewItem>
    <reviewItem>
      <errorID>a187981b-ccc4-4869-9b8a-dc1f1d20f10b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7325E3D4</paraID>
      <start>0</start>
      <end>2</end>
      <status>unmodified</status>
      <modifiedWord/>
      <trackRevisions>false</trackRevisions>
    </reviewItem>
    <reviewItem>
      <errorID>13facc15-ad5a-4085-af3f-76fa592105a6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43CC8E5B</paraID>
      <start>0</start>
      <end>2</end>
      <status>unmodified</status>
      <modifiedWord/>
      <trackRevisions>false</trackRevisions>
    </reviewItem>
    <reviewItem>
      <errorID>00e547ab-e410-4d50-93a0-ac0c6c73b6d5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70C03350</paraID>
      <start>0</start>
      <end>2</end>
      <status>unmodified</status>
      <modifiedWord/>
      <trackRevisions>false</trackRevisions>
    </reviewItem>
    <reviewItem>
      <errorID>c49b88b7-da7e-406b-beb7-1fb0c6d3bbea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10436279</paraID>
      <start>0</start>
      <end>2</end>
      <status>unmodified</status>
      <modifiedWord/>
      <trackRevisions>false</trackRevisions>
    </reviewItem>
    <reviewItem>
      <errorID>ba1ddc9b-0fde-4d89-b734-e7693b68ad9d</errorID>
      <errorWord>不须</errorWord>
      <group>L1_Word</group>
      <groupName>字词问题</groupName>
      <ability>L2_Typo</ability>
      <abilityName>字词错误</abilityName>
      <candidateList>
        <item>无需</item>
      </candidateList>
      <explain>同“无须”。</explain>
      <paraID>18070AD1</paraID>
      <start>39</start>
      <end>41</end>
      <status>unmodified</status>
      <modifiedWord/>
      <trackRevisions>false</trackRevisions>
    </reviewItem>
    <reviewItem>
      <errorID>65abf8b5-d041-40e7-9448-05bf72ad601e</errorID>
      <errorWord>不须</errorWord>
      <group>L1_Word</group>
      <groupName>字词问题</groupName>
      <ability>L2_Typo</ability>
      <abilityName>字词错误</abilityName>
      <candidateList>
        <item>无需</item>
      </candidateList>
      <explain>同“无须”。</explain>
      <paraID>2FA556D0</paraID>
      <start>39</start>
      <end>41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4306D43-85B2-49E4-BF0F-5A94795DFF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陈子镱</cp:lastModifiedBy>
  <cp:revision>20</cp:revision>
  <dcterms:created xsi:type="dcterms:W3CDTF">2022-12-26T08:49:00Z</dcterms:created>
  <dcterms:modified xsi:type="dcterms:W3CDTF">2026-05-11T06:58:28Z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B42709E41B3B4BD397CA41A973D7065E_13</vt:lpwstr>
  </property>
  <property fmtid="{D5CDD505-2E9C-101B-9397-08002B2CF9AE}" pid="4" name="KSOTemplateDocerSaveRecord">
    <vt:lpwstr>eyJoZGlkIjoiNTdlNzU3NDYzMmQxMDE1ODFjM2RjYjUwN2RhZTk1YTIiLCJ1c2VySWQiOiI0NjU3NzI1NTMifQ==</vt:lpwstr>
  </property>
</Properties>
</file>